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C" w:rsidRPr="00A50F74" w:rsidRDefault="0046744C" w:rsidP="0046744C">
      <w:pPr>
        <w:jc w:val="center"/>
        <w:rPr>
          <w:rFonts w:ascii="Arial" w:eastAsia="Arial Unicode MS" w:hAnsi="Arial" w:cs="Arial"/>
          <w:lang w:val="es-MX"/>
        </w:rPr>
      </w:pPr>
    </w:p>
    <w:p w:rsidR="0046744C" w:rsidRDefault="0046744C" w:rsidP="0046744C">
      <w:pPr>
        <w:ind w:left="4140"/>
        <w:rPr>
          <w:rFonts w:ascii="Arial" w:hAnsi="Arial" w:cs="Arial"/>
          <w:sz w:val="22"/>
          <w:szCs w:val="22"/>
        </w:rPr>
      </w:pPr>
    </w:p>
    <w:p w:rsidR="0046744C" w:rsidRDefault="0046744C" w:rsidP="0046744C">
      <w:pPr>
        <w:ind w:left="4140"/>
        <w:rPr>
          <w:rFonts w:ascii="Arial" w:hAnsi="Arial" w:cs="Arial"/>
          <w:sz w:val="22"/>
          <w:szCs w:val="22"/>
        </w:rPr>
      </w:pPr>
      <w:r w:rsidRPr="0079671A">
        <w:rPr>
          <w:rFonts w:ascii="Arial" w:hAnsi="Arial" w:cs="Arial"/>
          <w:sz w:val="22"/>
          <w:szCs w:val="22"/>
        </w:rPr>
        <w:t>DIRECCION</w:t>
      </w:r>
      <w:r>
        <w:rPr>
          <w:rFonts w:ascii="Arial" w:hAnsi="Arial" w:cs="Arial"/>
          <w:sz w:val="22"/>
          <w:szCs w:val="22"/>
        </w:rPr>
        <w:t xml:space="preserve"> </w:t>
      </w:r>
      <w:r w:rsidRPr="0079671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PLANEACIÓN Y </w:t>
      </w:r>
      <w:r w:rsidRPr="0079671A">
        <w:rPr>
          <w:rFonts w:ascii="Arial" w:hAnsi="Arial" w:cs="Arial"/>
          <w:sz w:val="22"/>
          <w:szCs w:val="22"/>
        </w:rPr>
        <w:t>OBRAS</w:t>
      </w:r>
      <w:r w:rsidRPr="0079671A">
        <w:rPr>
          <w:rFonts w:ascii="Arial" w:hAnsi="Arial" w:cs="Arial"/>
          <w:sz w:val="22"/>
          <w:szCs w:val="22"/>
        </w:rPr>
        <w:t xml:space="preserve"> PÚBLICAS</w:t>
      </w:r>
    </w:p>
    <w:p w:rsidR="0046744C" w:rsidRDefault="0046744C" w:rsidP="0046744C">
      <w:pPr>
        <w:spacing w:after="160" w:line="259" w:lineRule="auto"/>
        <w:rPr>
          <w:rFonts w:ascii="Swis721 Ex BT" w:eastAsiaTheme="minorEastAsia" w:hAnsi="Swis721 Ex BT" w:cs="Arial"/>
          <w:b/>
          <w:sz w:val="12"/>
          <w:szCs w:val="12"/>
          <w:lang w:val="es-MX" w:eastAsia="en-US"/>
        </w:rPr>
      </w:pPr>
    </w:p>
    <w:p w:rsidR="0046744C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46744C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46744C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46744C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46744C" w:rsidRPr="00A50F74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LIC. MÓNICA ALEJANDRA HERNÁNDEZ OCHOA</w:t>
      </w:r>
    </w:p>
    <w:p w:rsidR="0046744C" w:rsidRPr="00A50F74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ENCARGADA DE LA DIRECCIÓN DE LA UNIDAD</w:t>
      </w:r>
    </w:p>
    <w:p w:rsidR="0046744C" w:rsidRPr="00A50F74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DE TRANSPARENCIA Y BUENAS PRÁCTICAS. </w:t>
      </w:r>
    </w:p>
    <w:p w:rsidR="0046744C" w:rsidRPr="00A50F74" w:rsidRDefault="0046744C" w:rsidP="004674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PRESENTE.</w:t>
      </w:r>
    </w:p>
    <w:p w:rsidR="0046744C" w:rsidRPr="00A50F74" w:rsidRDefault="0046744C" w:rsidP="0046744C">
      <w:pPr>
        <w:spacing w:after="160" w:line="259" w:lineRule="auto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46744C" w:rsidRPr="00A50F74" w:rsidRDefault="0046744C" w:rsidP="0046744C">
      <w:pPr>
        <w:spacing w:after="160" w:line="259" w:lineRule="auto"/>
        <w:jc w:val="right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Ixtlahuacán de los Membrillos, Jal</w:t>
      </w:r>
      <w:r w:rsidR="00251FBE">
        <w:rPr>
          <w:rFonts w:ascii="Swis721 Ex BT" w:eastAsiaTheme="minorEastAsia" w:hAnsi="Swis721 Ex BT" w:cs="Arial"/>
          <w:sz w:val="22"/>
          <w:szCs w:val="22"/>
          <w:lang w:val="es-MX" w:eastAsia="en-US"/>
        </w:rPr>
        <w:t>isco, a 04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</w:t>
      </w:r>
      <w:r w:rsidR="00251FBE">
        <w:rPr>
          <w:rFonts w:ascii="Swis721 Ex BT" w:eastAsiaTheme="minorEastAsia" w:hAnsi="Swis721 Ex BT" w:cs="Arial"/>
          <w:sz w:val="22"/>
          <w:szCs w:val="22"/>
          <w:lang w:val="es-MX" w:eastAsia="en-US"/>
        </w:rPr>
        <w:t>mayo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2021</w:t>
      </w: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.</w:t>
      </w:r>
    </w:p>
    <w:p w:rsidR="0046744C" w:rsidRDefault="0046744C" w:rsidP="0046744C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46744C" w:rsidRPr="00A50F74" w:rsidRDefault="0046744C" w:rsidP="0046744C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46744C" w:rsidRPr="00A50F74" w:rsidRDefault="0046744C" w:rsidP="0046744C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>ARQ. OSCAR GABRIEL ALVAREZ CAMPOS, Director de la Dirección de Planeación y Obras Publicas de este H. Ayuntamiento INFORMO que e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n el mes de </w:t>
      </w:r>
      <w:r w:rsidR="00251FBE">
        <w:rPr>
          <w:rFonts w:ascii="Arial" w:eastAsiaTheme="minorEastAsia" w:hAnsi="Arial" w:cs="Arial"/>
          <w:sz w:val="22"/>
          <w:szCs w:val="22"/>
          <w:lang w:val="es-MX" w:eastAsia="en-US"/>
        </w:rPr>
        <w:t>abril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del 2021 no se llevó a cabo sesiones del </w:t>
      </w:r>
      <w:r w:rsidRPr="0010119D">
        <w:rPr>
          <w:rFonts w:ascii="Arial" w:hAnsi="Arial" w:cs="Arial"/>
          <w:color w:val="000000" w:themeColor="text1"/>
          <w:sz w:val="22"/>
          <w:szCs w:val="22"/>
        </w:rPr>
        <w:t>Consejo de Participación y Planeación para el Desarrollo Municipal</w:t>
      </w:r>
      <w:r w:rsidRPr="0010119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(</w:t>
      </w:r>
      <w:r w:rsidRPr="0010119D">
        <w:rPr>
          <w:rFonts w:ascii="Arial" w:hAnsi="Arial" w:cs="Arial"/>
          <w:color w:val="000000" w:themeColor="text1"/>
          <w:sz w:val="22"/>
          <w:szCs w:val="22"/>
        </w:rPr>
        <w:t>COPPLADEMUN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10119D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:rsidR="0046744C" w:rsidRDefault="0046744C" w:rsidP="0046744C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</w:t>
      </w:r>
    </w:p>
    <w:p w:rsidR="0046744C" w:rsidRPr="00A50F74" w:rsidRDefault="0046744C" w:rsidP="0046744C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bookmarkStart w:id="0" w:name="_GoBack"/>
      <w:bookmarkEnd w:id="0"/>
    </w:p>
    <w:p w:rsidR="0046744C" w:rsidRPr="00A50F74" w:rsidRDefault="0046744C" w:rsidP="0046744C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Sin otro particular me despido, no sin antes reiterarle un cordial saludo.</w:t>
      </w:r>
    </w:p>
    <w:p w:rsidR="0046744C" w:rsidRPr="00A50F74" w:rsidRDefault="0046744C" w:rsidP="0046744C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46744C" w:rsidRPr="00A50F74" w:rsidRDefault="0046744C" w:rsidP="0046744C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46744C" w:rsidRPr="00955060" w:rsidRDefault="0046744C" w:rsidP="0046744C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955060">
        <w:rPr>
          <w:rFonts w:ascii="Arial" w:eastAsiaTheme="minorEastAsia" w:hAnsi="Arial" w:cs="Arial"/>
          <w:sz w:val="22"/>
          <w:szCs w:val="22"/>
          <w:lang w:val="es-MX" w:eastAsia="en-US"/>
        </w:rPr>
        <w:t>ATENTAMENTE</w:t>
      </w:r>
    </w:p>
    <w:p w:rsidR="0046744C" w:rsidRPr="00EC0A65" w:rsidRDefault="0046744C" w:rsidP="0046744C">
      <w:pPr>
        <w:ind w:left="708" w:firstLine="708"/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</w:pPr>
      <w:r w:rsidRPr="00955060"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  <w:t xml:space="preserve">      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</w:t>
      </w:r>
    </w:p>
    <w:p w:rsidR="0046744C" w:rsidRDefault="0046744C" w:rsidP="0046744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46744C" w:rsidRDefault="0046744C" w:rsidP="0046744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46744C" w:rsidRPr="00955060" w:rsidRDefault="0046744C" w:rsidP="0046744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46744C" w:rsidRPr="00955060" w:rsidRDefault="0046744C" w:rsidP="0046744C">
      <w:pPr>
        <w:spacing w:line="259" w:lineRule="auto"/>
        <w:jc w:val="center"/>
        <w:rPr>
          <w:rFonts w:ascii="Arial" w:eastAsia="Arial Unicode MS" w:hAnsi="Arial" w:cs="Arial"/>
          <w:b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b/>
          <w:sz w:val="22"/>
          <w:szCs w:val="22"/>
          <w:lang w:val="es-MX" w:eastAsia="en-US"/>
        </w:rPr>
        <w:t>Arq. Oscar Gabriel Álvarez Campos</w:t>
      </w:r>
    </w:p>
    <w:p w:rsidR="0046744C" w:rsidRPr="00955060" w:rsidRDefault="0046744C" w:rsidP="0046744C">
      <w:pPr>
        <w:spacing w:after="160"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sz w:val="22"/>
          <w:szCs w:val="22"/>
          <w:lang w:val="es-MX" w:eastAsia="en-US"/>
        </w:rPr>
        <w:t>Director de Planeación y Obras Públicas</w:t>
      </w:r>
    </w:p>
    <w:p w:rsidR="0046744C" w:rsidRPr="004C181D" w:rsidRDefault="0046744C" w:rsidP="0046744C">
      <w:pPr>
        <w:spacing w:after="160" w:line="259" w:lineRule="auto"/>
        <w:rPr>
          <w:rFonts w:ascii="Swis721 Ex BT" w:eastAsiaTheme="minorEastAsia" w:hAnsi="Swis721 Ex BT" w:cs="Arial"/>
          <w:sz w:val="12"/>
          <w:szCs w:val="12"/>
          <w:lang w:val="es-MX" w:eastAsia="en-US"/>
        </w:rPr>
      </w:pPr>
      <w:proofErr w:type="spellStart"/>
      <w:r w:rsidRPr="004C181D">
        <w:rPr>
          <w:rFonts w:ascii="Swis721 Ex BT" w:eastAsiaTheme="minorEastAsia" w:hAnsi="Swis721 Ex BT" w:cs="Arial"/>
          <w:sz w:val="12"/>
          <w:szCs w:val="12"/>
          <w:lang w:val="es-MX" w:eastAsia="en-US"/>
        </w:rPr>
        <w:t>C.c.p</w:t>
      </w:r>
      <w:proofErr w:type="spellEnd"/>
      <w:r w:rsidRPr="004C181D">
        <w:rPr>
          <w:rFonts w:ascii="Swis721 Ex BT" w:eastAsiaTheme="minorEastAsia" w:hAnsi="Swis721 Ex BT" w:cs="Arial"/>
          <w:sz w:val="12"/>
          <w:szCs w:val="12"/>
          <w:lang w:val="es-MX" w:eastAsia="en-US"/>
        </w:rPr>
        <w:t>. Archivo</w:t>
      </w:r>
    </w:p>
    <w:p w:rsidR="00914C18" w:rsidRDefault="00914C18"/>
    <w:sectPr w:rsidR="00914C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C"/>
    <w:rsid w:val="001D3587"/>
    <w:rsid w:val="00251FBE"/>
    <w:rsid w:val="0046744C"/>
    <w:rsid w:val="009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35BC"/>
  <w15:chartTrackingRefBased/>
  <w15:docId w15:val="{8D28F349-8342-4E43-9908-7EAE0F8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4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2021-07-29T19:19:00Z</cp:lastPrinted>
  <dcterms:created xsi:type="dcterms:W3CDTF">2021-07-29T19:19:00Z</dcterms:created>
  <dcterms:modified xsi:type="dcterms:W3CDTF">2021-07-29T19:19:00Z</dcterms:modified>
</cp:coreProperties>
</file>