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81D9F" w14:textId="77777777" w:rsidR="000B567D" w:rsidRPr="0007150C" w:rsidRDefault="000B567D" w:rsidP="000B567D">
      <w:pPr>
        <w:pStyle w:val="Encabezado"/>
        <w:tabs>
          <w:tab w:val="left" w:pos="7635"/>
        </w:tabs>
        <w:ind w:right="360"/>
        <w:rPr>
          <w:rFonts w:ascii="Arial" w:eastAsia="Arial Unicode MS" w:hAnsi="Arial" w:cs="Arial"/>
          <w:sz w:val="18"/>
          <w:szCs w:val="18"/>
        </w:rPr>
      </w:pPr>
    </w:p>
    <w:p w14:paraId="317C90DD" w14:textId="77777777" w:rsidR="006C2132" w:rsidRPr="00971394" w:rsidRDefault="006C2132" w:rsidP="00292DB9">
      <w:pPr>
        <w:pStyle w:val="Encabezado"/>
        <w:tabs>
          <w:tab w:val="left" w:pos="7635"/>
        </w:tabs>
        <w:ind w:left="1440"/>
        <w:jc w:val="right"/>
        <w:rPr>
          <w:rFonts w:ascii="Arial" w:eastAsia="Arial Unicode MS" w:hAnsi="Arial" w:cs="Arial"/>
          <w:sz w:val="20"/>
          <w:szCs w:val="20"/>
        </w:rPr>
      </w:pPr>
    </w:p>
    <w:p w14:paraId="122F9503" w14:textId="77777777" w:rsidR="006C2132" w:rsidRPr="00971394" w:rsidRDefault="006C2132" w:rsidP="006C2132">
      <w:pPr>
        <w:pStyle w:val="Encabezado"/>
        <w:tabs>
          <w:tab w:val="left" w:pos="7635"/>
        </w:tabs>
        <w:jc w:val="right"/>
        <w:rPr>
          <w:rFonts w:ascii="Arial" w:hAnsi="Arial" w:cs="Arial"/>
          <w:b/>
          <w:sz w:val="20"/>
          <w:szCs w:val="20"/>
        </w:rPr>
      </w:pPr>
      <w:r w:rsidRPr="00971394">
        <w:rPr>
          <w:rFonts w:ascii="Arial" w:hAnsi="Arial" w:cs="Arial"/>
          <w:b/>
          <w:sz w:val="20"/>
          <w:szCs w:val="20"/>
        </w:rPr>
        <w:t>Hacienda Municipal</w:t>
      </w:r>
    </w:p>
    <w:p w14:paraId="46745C19" w14:textId="1C17F4EA" w:rsidR="006C2132" w:rsidRPr="00971394" w:rsidRDefault="006C2132" w:rsidP="006C2132">
      <w:pPr>
        <w:pStyle w:val="Ttulo3"/>
        <w:tabs>
          <w:tab w:val="clear" w:pos="360"/>
          <w:tab w:val="left" w:pos="708"/>
        </w:tabs>
        <w:spacing w:before="0" w:after="0"/>
        <w:ind w:left="1440"/>
        <w:jc w:val="right"/>
        <w:rPr>
          <w:bCs w:val="0"/>
          <w:sz w:val="20"/>
          <w:szCs w:val="20"/>
          <w:lang w:val="es-MX"/>
        </w:rPr>
      </w:pPr>
      <w:r w:rsidRPr="00971394">
        <w:rPr>
          <w:bCs w:val="0"/>
          <w:sz w:val="20"/>
          <w:szCs w:val="20"/>
          <w:lang w:val="es-MX"/>
        </w:rPr>
        <w:t>Asunto: Información</w:t>
      </w:r>
    </w:p>
    <w:p w14:paraId="187853C6" w14:textId="40E9F7B0" w:rsidR="00361086" w:rsidRPr="00971394" w:rsidRDefault="006C2132" w:rsidP="000B567D">
      <w:pPr>
        <w:pStyle w:val="Ttulo3"/>
        <w:tabs>
          <w:tab w:val="clear" w:pos="360"/>
          <w:tab w:val="left" w:pos="708"/>
        </w:tabs>
        <w:spacing w:before="0" w:after="0"/>
        <w:ind w:left="1440"/>
        <w:jc w:val="right"/>
        <w:rPr>
          <w:bCs w:val="0"/>
          <w:sz w:val="20"/>
          <w:szCs w:val="20"/>
          <w:lang w:val="es-MX"/>
        </w:rPr>
      </w:pPr>
      <w:r w:rsidRPr="00971394">
        <w:rPr>
          <w:bCs w:val="0"/>
          <w:sz w:val="20"/>
          <w:szCs w:val="20"/>
          <w:lang w:val="es-MX"/>
        </w:rPr>
        <w:t xml:space="preserve"> </w:t>
      </w:r>
    </w:p>
    <w:p w14:paraId="5E8CC110" w14:textId="1D8FEE89" w:rsidR="006C2132" w:rsidRPr="00971394" w:rsidRDefault="004B19C1" w:rsidP="009041F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0"/>
          <w:szCs w:val="20"/>
        </w:rPr>
      </w:pPr>
      <w:r w:rsidRPr="00971394">
        <w:rPr>
          <w:bCs w:val="0"/>
          <w:sz w:val="20"/>
          <w:szCs w:val="20"/>
        </w:rPr>
        <w:t>Mtra. Mónica Alejandra Hernández Ochoa</w:t>
      </w:r>
    </w:p>
    <w:p w14:paraId="58D7760D" w14:textId="59F28A7B" w:rsidR="006C2132" w:rsidRPr="00971394" w:rsidRDefault="004B19C1" w:rsidP="009041F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0"/>
          <w:szCs w:val="20"/>
        </w:rPr>
      </w:pPr>
      <w:r w:rsidRPr="00971394">
        <w:rPr>
          <w:bCs w:val="0"/>
          <w:sz w:val="20"/>
          <w:szCs w:val="20"/>
        </w:rPr>
        <w:t>Directora De La Unidad De Transparencia</w:t>
      </w:r>
    </w:p>
    <w:p w14:paraId="5CD8B87F" w14:textId="422A8992" w:rsidR="006C2132" w:rsidRPr="00971394" w:rsidRDefault="004B19C1" w:rsidP="009041F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0"/>
          <w:szCs w:val="20"/>
        </w:rPr>
      </w:pPr>
      <w:r w:rsidRPr="00971394">
        <w:rPr>
          <w:bCs w:val="0"/>
          <w:sz w:val="20"/>
          <w:szCs w:val="20"/>
        </w:rPr>
        <w:t>De Ixtlahuacán De Los Membrillos, Jal.</w:t>
      </w:r>
    </w:p>
    <w:p w14:paraId="25CB5621" w14:textId="27D3A802" w:rsidR="006C2132" w:rsidRPr="00971394" w:rsidRDefault="004B19C1" w:rsidP="000B567D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0"/>
          <w:szCs w:val="20"/>
        </w:rPr>
      </w:pPr>
      <w:r w:rsidRPr="00971394">
        <w:rPr>
          <w:bCs w:val="0"/>
          <w:sz w:val="20"/>
          <w:szCs w:val="20"/>
        </w:rPr>
        <w:t>Presente:</w:t>
      </w:r>
    </w:p>
    <w:p w14:paraId="09180522" w14:textId="33645F95" w:rsidR="006C2132" w:rsidRPr="00971394" w:rsidRDefault="006C2132" w:rsidP="00971394">
      <w:pPr>
        <w:ind w:left="1440"/>
        <w:jc w:val="right"/>
        <w:rPr>
          <w:rFonts w:ascii="Arial" w:eastAsia="Arial Unicode MS" w:hAnsi="Arial" w:cs="Arial"/>
          <w:sz w:val="20"/>
          <w:szCs w:val="20"/>
        </w:rPr>
      </w:pPr>
      <w:r w:rsidRPr="00971394">
        <w:rPr>
          <w:rFonts w:ascii="Arial" w:eastAsia="MS PGothic" w:hAnsi="Arial" w:cs="Arial"/>
          <w:sz w:val="20"/>
          <w:szCs w:val="20"/>
        </w:rPr>
        <w:t xml:space="preserve">Ixtlahuacán </w:t>
      </w:r>
      <w:r w:rsidR="00DF191E" w:rsidRPr="00971394">
        <w:rPr>
          <w:rFonts w:ascii="Arial" w:eastAsia="MS PGothic" w:hAnsi="Arial" w:cs="Arial"/>
          <w:sz w:val="20"/>
          <w:szCs w:val="20"/>
        </w:rPr>
        <w:t>de los Membrillos, Jalisco, a</w:t>
      </w:r>
      <w:r w:rsidR="00347A2F">
        <w:rPr>
          <w:rFonts w:ascii="Arial" w:eastAsia="MS PGothic" w:hAnsi="Arial" w:cs="Arial"/>
          <w:sz w:val="20"/>
          <w:szCs w:val="20"/>
        </w:rPr>
        <w:t xml:space="preserve"> octubre</w:t>
      </w:r>
      <w:r w:rsidR="000B567D" w:rsidRPr="00971394">
        <w:rPr>
          <w:rFonts w:ascii="Arial" w:eastAsia="MS PGothic" w:hAnsi="Arial" w:cs="Arial"/>
          <w:sz w:val="20"/>
          <w:szCs w:val="20"/>
        </w:rPr>
        <w:t xml:space="preserve"> </w:t>
      </w:r>
      <w:r w:rsidR="00DF191E" w:rsidRPr="00971394">
        <w:rPr>
          <w:rFonts w:ascii="Arial" w:eastAsia="MS PGothic" w:hAnsi="Arial" w:cs="Arial"/>
          <w:sz w:val="20"/>
          <w:szCs w:val="20"/>
        </w:rPr>
        <w:t>del 202</w:t>
      </w:r>
      <w:r w:rsidR="00DC3BFB" w:rsidRPr="00971394">
        <w:rPr>
          <w:rFonts w:ascii="Arial" w:eastAsia="MS PGothic" w:hAnsi="Arial" w:cs="Arial"/>
          <w:sz w:val="20"/>
          <w:szCs w:val="20"/>
        </w:rPr>
        <w:t>6</w:t>
      </w:r>
    </w:p>
    <w:p w14:paraId="076C90C0" w14:textId="77777777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Por medio del presente, y en atención a la solicitud de información realizada para efectos de publicación y acreditación de los mecanismos de fiscalización externa del Municipio, se informa lo siguiente:</w:t>
      </w:r>
    </w:p>
    <w:p w14:paraId="6AF9BA63" w14:textId="77777777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De conformidad con lo dispuesto por los artículos 32 y 52 de la Ley de Fiscalización Superior y Rendición de Cuentas del Estado de Jalisco y sus Municipios, la revisión, fiscalización y auditoría de las cuentas públicas municipales corresponde a la Auditoría Superior del Estado de Jalisco, como órgano técnico encargado de la fiscalización superior de los recursos públicos.</w:t>
      </w:r>
    </w:p>
    <w:p w14:paraId="0970615A" w14:textId="083CBBB4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 xml:space="preserve">En ese sentido, </w:t>
      </w:r>
      <w:r w:rsidR="00B82A16">
        <w:rPr>
          <w:rFonts w:ascii="Arial" w:hAnsi="Arial" w:cs="Arial"/>
          <w:sz w:val="20"/>
          <w:szCs w:val="20"/>
        </w:rPr>
        <w:t>el</w:t>
      </w:r>
      <w:r w:rsidRPr="00971394">
        <w:rPr>
          <w:rFonts w:ascii="Arial" w:hAnsi="Arial" w:cs="Arial"/>
          <w:sz w:val="20"/>
          <w:szCs w:val="20"/>
        </w:rPr>
        <w:t xml:space="preserve"> ejercicio fiscal</w:t>
      </w:r>
      <w:r w:rsidRPr="00971394">
        <w:rPr>
          <w:rFonts w:ascii="Arial" w:hAnsi="Arial" w:cs="Arial"/>
          <w:b/>
          <w:bCs/>
          <w:sz w:val="20"/>
          <w:szCs w:val="20"/>
        </w:rPr>
        <w:t xml:space="preserve"> 2025</w:t>
      </w:r>
      <w:r w:rsidRPr="00971394">
        <w:rPr>
          <w:rFonts w:ascii="Arial" w:hAnsi="Arial" w:cs="Arial"/>
          <w:sz w:val="20"/>
          <w:szCs w:val="20"/>
        </w:rPr>
        <w:t xml:space="preserve"> del Municipio de Ixtlahuacán de los Membrillos se encuentra sujeto a los procedimientos de fiscalización superior previstos en la legislación aplicable, los cuales se desarrollan conforme a los Programas Anuales de Actividades y Auditorías aprobados por la autoridad fiscalizadora competente.</w:t>
      </w:r>
    </w:p>
    <w:p w14:paraId="37537710" w14:textId="1C5CA202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Por lo anterior, se hace del conocimiento que, a la fecha de emisión del presente oficio, esta Hacienda Municipal no cuenta con informes individuales, dictámenes o resultados definitivos de auditorías externas correspondiente a</w:t>
      </w:r>
      <w:r w:rsidR="00B82A16">
        <w:rPr>
          <w:rFonts w:ascii="Arial" w:hAnsi="Arial" w:cs="Arial"/>
          <w:sz w:val="20"/>
          <w:szCs w:val="20"/>
        </w:rPr>
        <w:t>l</w:t>
      </w:r>
      <w:r w:rsidRPr="00971394">
        <w:rPr>
          <w:rFonts w:ascii="Arial" w:hAnsi="Arial" w:cs="Arial"/>
          <w:sz w:val="20"/>
          <w:szCs w:val="20"/>
        </w:rPr>
        <w:t xml:space="preserve"> ejercicio fisc</w:t>
      </w:r>
      <w:r w:rsidR="00B82A16">
        <w:rPr>
          <w:rFonts w:ascii="Arial" w:hAnsi="Arial" w:cs="Arial"/>
          <w:sz w:val="20"/>
          <w:szCs w:val="20"/>
        </w:rPr>
        <w:t>al</w:t>
      </w:r>
      <w:r w:rsidRPr="00971394">
        <w:rPr>
          <w:rFonts w:ascii="Arial" w:hAnsi="Arial" w:cs="Arial"/>
          <w:sz w:val="20"/>
          <w:szCs w:val="20"/>
        </w:rPr>
        <w:t xml:space="preserve"> 2025 emitidos por la autoridad fiscalizadora; sin embargo, los citados ejercicios se encuentran comprendidos dentro de los mecanismos de revisión y fiscalización previstos por la normativa estatal aplicable.</w:t>
      </w:r>
    </w:p>
    <w:p w14:paraId="180B7197" w14:textId="77777777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Para efectos de consulta pública, los Programas Anuales de Actividades y Auditorías pueden consultarse en el siguiente enlace electrónico:</w:t>
      </w:r>
    </w:p>
    <w:p w14:paraId="235C0106" w14:textId="1F8A70F8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hyperlink r:id="rId6" w:history="1">
        <w:r w:rsidRPr="00971394">
          <w:rPr>
            <w:rStyle w:val="Hipervnculo"/>
            <w:rFonts w:ascii="Arial" w:hAnsi="Arial" w:cs="Arial"/>
            <w:sz w:val="20"/>
            <w:szCs w:val="20"/>
          </w:rPr>
          <w:t>https://www.asej.gob.mx/transparencia_asej/programa-anual-de-actividades-y-auditorias</w:t>
        </w:r>
      </w:hyperlink>
      <w:r w:rsidRPr="00971394">
        <w:rPr>
          <w:rFonts w:ascii="Arial" w:hAnsi="Arial" w:cs="Arial"/>
          <w:sz w:val="20"/>
          <w:szCs w:val="20"/>
        </w:rPr>
        <w:t xml:space="preserve"> </w:t>
      </w:r>
    </w:p>
    <w:p w14:paraId="56B61839" w14:textId="7A80341C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Por lo anteriormente expuesto, se solicita a esa Unidad de Transparencia que la presente información sea considerada para su publicación en los apartados correspondientes del portal institucional de transparencia y demás mecanismos de rendición de cuentas que resulten procedentes.</w:t>
      </w:r>
    </w:p>
    <w:p w14:paraId="326E7F32" w14:textId="403667C3" w:rsidR="00971394" w:rsidRPr="00971394" w:rsidRDefault="00971394" w:rsidP="00971394">
      <w:pPr>
        <w:jc w:val="both"/>
        <w:rPr>
          <w:rFonts w:ascii="Arial" w:hAnsi="Arial" w:cs="Arial"/>
          <w:sz w:val="20"/>
          <w:szCs w:val="20"/>
        </w:rPr>
      </w:pPr>
      <w:r w:rsidRPr="00971394">
        <w:rPr>
          <w:rFonts w:ascii="Arial" w:hAnsi="Arial" w:cs="Arial"/>
          <w:sz w:val="20"/>
          <w:szCs w:val="20"/>
        </w:rPr>
        <w:t>Sin más por el momento, quedo a sus órdenes para cualquier aclaración o información complementaria.</w:t>
      </w:r>
    </w:p>
    <w:p w14:paraId="65EE15CF" w14:textId="0621C073" w:rsidR="00DE2FD4" w:rsidRPr="00971394" w:rsidRDefault="00DE2FD4" w:rsidP="000B567D">
      <w:pPr>
        <w:spacing w:after="0"/>
        <w:ind w:left="2160"/>
        <w:rPr>
          <w:rFonts w:ascii="Arial" w:eastAsia="Arial Unicode MS" w:hAnsi="Arial" w:cs="Arial"/>
          <w:b/>
          <w:sz w:val="20"/>
          <w:szCs w:val="20"/>
        </w:rPr>
      </w:pPr>
    </w:p>
    <w:p w14:paraId="49E3DC90" w14:textId="6ACFE9D6" w:rsidR="006C2132" w:rsidRPr="00971394" w:rsidRDefault="006C2132" w:rsidP="000B567D">
      <w:pPr>
        <w:spacing w:after="0"/>
        <w:ind w:left="142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971394">
        <w:rPr>
          <w:rFonts w:ascii="Arial" w:eastAsia="Arial Unicode MS" w:hAnsi="Arial" w:cs="Arial"/>
          <w:b/>
          <w:sz w:val="20"/>
          <w:szCs w:val="20"/>
        </w:rPr>
        <w:t>ATENTAMENTE:</w:t>
      </w:r>
    </w:p>
    <w:p w14:paraId="6DB1F564" w14:textId="77777777" w:rsidR="006C2132" w:rsidRPr="00971394" w:rsidRDefault="006C2132" w:rsidP="000B567D">
      <w:pPr>
        <w:ind w:left="142"/>
        <w:jc w:val="center"/>
        <w:rPr>
          <w:rFonts w:ascii="Arial" w:eastAsia="Arial Unicode MS" w:hAnsi="Arial" w:cs="Arial"/>
          <w:b/>
          <w:sz w:val="20"/>
          <w:szCs w:val="20"/>
        </w:rPr>
      </w:pPr>
    </w:p>
    <w:p w14:paraId="5F1FEDA5" w14:textId="454A9AD9" w:rsidR="006C2132" w:rsidRPr="00971394" w:rsidRDefault="006C2132" w:rsidP="000B567D">
      <w:pPr>
        <w:spacing w:after="0"/>
        <w:ind w:left="142"/>
        <w:jc w:val="center"/>
        <w:rPr>
          <w:rFonts w:ascii="Arial" w:eastAsia="MS PGothic" w:hAnsi="Arial" w:cs="Arial"/>
          <w:b/>
          <w:sz w:val="20"/>
          <w:szCs w:val="20"/>
        </w:rPr>
      </w:pPr>
      <w:r w:rsidRPr="00971394">
        <w:rPr>
          <w:rFonts w:ascii="Arial" w:eastAsia="MS PGothic" w:hAnsi="Arial" w:cs="Arial"/>
          <w:b/>
          <w:sz w:val="20"/>
          <w:szCs w:val="20"/>
        </w:rPr>
        <w:t>_________________________________</w:t>
      </w:r>
    </w:p>
    <w:p w14:paraId="66ECB791" w14:textId="5A234415" w:rsidR="006C2132" w:rsidRPr="00971394" w:rsidRDefault="004E0085" w:rsidP="000B567D">
      <w:pPr>
        <w:spacing w:after="0"/>
        <w:ind w:left="142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971394">
        <w:rPr>
          <w:rFonts w:ascii="Arial" w:eastAsia="Arial Unicode MS" w:hAnsi="Arial" w:cs="Arial"/>
          <w:b/>
          <w:sz w:val="20"/>
          <w:szCs w:val="20"/>
        </w:rPr>
        <w:t>L.A.E. Bruno German Enciso Guillen</w:t>
      </w:r>
    </w:p>
    <w:p w14:paraId="224B33B5" w14:textId="15F7BDE3" w:rsidR="006C2132" w:rsidRPr="00971394" w:rsidRDefault="004E0085" w:rsidP="000B567D">
      <w:pPr>
        <w:spacing w:after="0"/>
        <w:ind w:left="142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971394">
        <w:rPr>
          <w:rFonts w:ascii="Arial" w:eastAsia="Arial Unicode MS" w:hAnsi="Arial" w:cs="Arial"/>
          <w:b/>
          <w:sz w:val="20"/>
          <w:szCs w:val="20"/>
        </w:rPr>
        <w:t>Encargado De La Hacienda Municipal</w:t>
      </w:r>
    </w:p>
    <w:p w14:paraId="3A0B6E29" w14:textId="5C3C624A" w:rsidR="006C2132" w:rsidRPr="00971394" w:rsidRDefault="004E0085" w:rsidP="000B567D">
      <w:pPr>
        <w:spacing w:after="0"/>
        <w:ind w:left="142"/>
        <w:jc w:val="center"/>
        <w:rPr>
          <w:rFonts w:ascii="Arial" w:eastAsia="Arial Unicode MS" w:hAnsi="Arial" w:cs="Arial"/>
          <w:b/>
          <w:sz w:val="20"/>
          <w:szCs w:val="20"/>
        </w:rPr>
      </w:pPr>
      <w:r w:rsidRPr="00971394">
        <w:rPr>
          <w:rFonts w:ascii="Arial" w:eastAsia="Arial Unicode MS" w:hAnsi="Arial" w:cs="Arial"/>
          <w:b/>
          <w:sz w:val="20"/>
          <w:szCs w:val="20"/>
        </w:rPr>
        <w:t>De Ixtlahuacán De Los Membrillos, Jalisco</w:t>
      </w:r>
    </w:p>
    <w:p w14:paraId="66B7F5D1" w14:textId="77777777" w:rsidR="003B0A4C" w:rsidRPr="00971394" w:rsidRDefault="003B0A4C" w:rsidP="000B567D">
      <w:pPr>
        <w:spacing w:after="0"/>
        <w:rPr>
          <w:rFonts w:ascii="Arial" w:eastAsia="MS PGothic" w:hAnsi="Arial" w:cs="Arial"/>
          <w:sz w:val="20"/>
          <w:szCs w:val="20"/>
        </w:rPr>
      </w:pPr>
    </w:p>
    <w:p w14:paraId="4A2D29C5" w14:textId="77777777" w:rsidR="003B0A4C" w:rsidRPr="00971394" w:rsidRDefault="003B0A4C" w:rsidP="000B567D">
      <w:pPr>
        <w:spacing w:after="0"/>
        <w:rPr>
          <w:rFonts w:ascii="Arial" w:eastAsia="MS PGothic" w:hAnsi="Arial" w:cs="Arial"/>
          <w:sz w:val="20"/>
          <w:szCs w:val="20"/>
          <w:lang w:val="en-US"/>
        </w:rPr>
      </w:pPr>
    </w:p>
    <w:p w14:paraId="588AFB1D" w14:textId="3A5E2E90" w:rsidR="006C2132" w:rsidRPr="00971394" w:rsidRDefault="006C2132" w:rsidP="000B567D">
      <w:pPr>
        <w:spacing w:after="0"/>
        <w:rPr>
          <w:rFonts w:ascii="Arial" w:eastAsia="MS PGothic" w:hAnsi="Arial" w:cs="Arial"/>
          <w:sz w:val="20"/>
          <w:szCs w:val="20"/>
          <w:lang w:val="en-US"/>
        </w:rPr>
      </w:pPr>
      <w:proofErr w:type="spellStart"/>
      <w:r w:rsidRPr="00971394">
        <w:rPr>
          <w:rFonts w:ascii="Arial" w:eastAsia="MS PGothic" w:hAnsi="Arial" w:cs="Arial"/>
          <w:sz w:val="20"/>
          <w:szCs w:val="20"/>
          <w:lang w:val="en-US"/>
        </w:rPr>
        <w:t>C.c.p</w:t>
      </w:r>
      <w:proofErr w:type="spellEnd"/>
      <w:r w:rsidRPr="00971394">
        <w:rPr>
          <w:rFonts w:ascii="Arial" w:eastAsia="MS PGothic" w:hAnsi="Arial" w:cs="Arial"/>
          <w:sz w:val="20"/>
          <w:szCs w:val="20"/>
          <w:lang w:val="en-US"/>
        </w:rPr>
        <w:t xml:space="preserve">. </w:t>
      </w:r>
      <w:proofErr w:type="spellStart"/>
      <w:r w:rsidRPr="00971394">
        <w:rPr>
          <w:rFonts w:ascii="Arial" w:eastAsia="MS PGothic" w:hAnsi="Arial" w:cs="Arial"/>
          <w:sz w:val="20"/>
          <w:szCs w:val="20"/>
          <w:lang w:val="en-US"/>
        </w:rPr>
        <w:t>Archivo</w:t>
      </w:r>
      <w:proofErr w:type="spellEnd"/>
    </w:p>
    <w:p w14:paraId="64E67E04" w14:textId="16F72403" w:rsidR="006C2132" w:rsidRPr="000B567D" w:rsidRDefault="00A72D0E" w:rsidP="000B567D">
      <w:pPr>
        <w:spacing w:after="0"/>
        <w:rPr>
          <w:rFonts w:ascii="Arial" w:eastAsia="MS PGothic" w:hAnsi="Arial" w:cs="Arial"/>
          <w:sz w:val="16"/>
          <w:lang w:val="en-US"/>
        </w:rPr>
      </w:pPr>
      <w:r w:rsidRPr="000B567D">
        <w:rPr>
          <w:rFonts w:ascii="Arial" w:eastAsia="MS PGothic" w:hAnsi="Arial" w:cs="Arial"/>
          <w:sz w:val="16"/>
          <w:lang w:val="en-US"/>
        </w:rPr>
        <w:t>HMI/</w:t>
      </w:r>
      <w:proofErr w:type="spellStart"/>
      <w:r w:rsidRPr="000B567D">
        <w:rPr>
          <w:rFonts w:ascii="Arial" w:eastAsia="MS PGothic" w:hAnsi="Arial" w:cs="Arial"/>
          <w:sz w:val="16"/>
          <w:lang w:val="en-US"/>
        </w:rPr>
        <w:t>ngzs</w:t>
      </w:r>
      <w:proofErr w:type="spellEnd"/>
    </w:p>
    <w:sectPr w:rsidR="006C2132" w:rsidRPr="000B567D" w:rsidSect="00347A2F">
      <w:pgSz w:w="12240" w:h="15840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1FF6" w14:textId="77777777" w:rsidR="00AE60FE" w:rsidRDefault="00AE60FE" w:rsidP="008E0914">
      <w:pPr>
        <w:spacing w:after="0" w:line="240" w:lineRule="auto"/>
      </w:pPr>
      <w:r>
        <w:separator/>
      </w:r>
    </w:p>
  </w:endnote>
  <w:endnote w:type="continuationSeparator" w:id="0">
    <w:p w14:paraId="7FEAC5DA" w14:textId="77777777" w:rsidR="00AE60FE" w:rsidRDefault="00AE60FE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EAB6" w14:textId="77777777" w:rsidR="00AE60FE" w:rsidRDefault="00AE60FE" w:rsidP="008E0914">
      <w:pPr>
        <w:spacing w:after="0" w:line="240" w:lineRule="auto"/>
      </w:pPr>
      <w:r>
        <w:separator/>
      </w:r>
    </w:p>
  </w:footnote>
  <w:footnote w:type="continuationSeparator" w:id="0">
    <w:p w14:paraId="30D3A2A5" w14:textId="77777777" w:rsidR="00AE60FE" w:rsidRDefault="00AE60FE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32"/>
    <w:rsid w:val="000318E6"/>
    <w:rsid w:val="0007150C"/>
    <w:rsid w:val="00083373"/>
    <w:rsid w:val="000A06FA"/>
    <w:rsid w:val="000B567D"/>
    <w:rsid w:val="000C59C7"/>
    <w:rsid w:val="000E66AB"/>
    <w:rsid w:val="00101CA7"/>
    <w:rsid w:val="00164D51"/>
    <w:rsid w:val="001B3480"/>
    <w:rsid w:val="00251E7F"/>
    <w:rsid w:val="00292DB9"/>
    <w:rsid w:val="002E5A02"/>
    <w:rsid w:val="002F29EF"/>
    <w:rsid w:val="003058E4"/>
    <w:rsid w:val="00323467"/>
    <w:rsid w:val="00343BEB"/>
    <w:rsid w:val="00347A2F"/>
    <w:rsid w:val="00351156"/>
    <w:rsid w:val="00361086"/>
    <w:rsid w:val="003B0A4C"/>
    <w:rsid w:val="003B6546"/>
    <w:rsid w:val="004B19C1"/>
    <w:rsid w:val="004B542B"/>
    <w:rsid w:val="004E0085"/>
    <w:rsid w:val="00507DA6"/>
    <w:rsid w:val="005452DE"/>
    <w:rsid w:val="00572937"/>
    <w:rsid w:val="00577FDE"/>
    <w:rsid w:val="005A39CC"/>
    <w:rsid w:val="005E2204"/>
    <w:rsid w:val="00670619"/>
    <w:rsid w:val="006C2132"/>
    <w:rsid w:val="006C21A2"/>
    <w:rsid w:val="00716145"/>
    <w:rsid w:val="00865702"/>
    <w:rsid w:val="008E0914"/>
    <w:rsid w:val="008E5E41"/>
    <w:rsid w:val="008F4E55"/>
    <w:rsid w:val="009041F1"/>
    <w:rsid w:val="00962D24"/>
    <w:rsid w:val="00971394"/>
    <w:rsid w:val="009B2D0F"/>
    <w:rsid w:val="009C410D"/>
    <w:rsid w:val="00A544B6"/>
    <w:rsid w:val="00A72D0E"/>
    <w:rsid w:val="00A814C1"/>
    <w:rsid w:val="00AA360F"/>
    <w:rsid w:val="00AE39F6"/>
    <w:rsid w:val="00AE60FE"/>
    <w:rsid w:val="00B0242C"/>
    <w:rsid w:val="00B267D0"/>
    <w:rsid w:val="00B82A16"/>
    <w:rsid w:val="00BF57FB"/>
    <w:rsid w:val="00C56EDC"/>
    <w:rsid w:val="00CA5B0D"/>
    <w:rsid w:val="00CB54BA"/>
    <w:rsid w:val="00CD4E21"/>
    <w:rsid w:val="00D029C5"/>
    <w:rsid w:val="00D24C0F"/>
    <w:rsid w:val="00D67917"/>
    <w:rsid w:val="00D944C2"/>
    <w:rsid w:val="00DC3BFB"/>
    <w:rsid w:val="00DD7FA1"/>
    <w:rsid w:val="00DE2FD4"/>
    <w:rsid w:val="00DE5C3B"/>
    <w:rsid w:val="00DF191E"/>
    <w:rsid w:val="00EB55B6"/>
    <w:rsid w:val="00EF4194"/>
    <w:rsid w:val="00F01CAD"/>
    <w:rsid w:val="00F17B5B"/>
    <w:rsid w:val="00F2123C"/>
    <w:rsid w:val="00F63611"/>
    <w:rsid w:val="00F71473"/>
    <w:rsid w:val="00FA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47019"/>
  <w15:docId w15:val="{EA44CF4F-3BF2-45C6-9582-CFFC059D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32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  <w:style w:type="paragraph" w:styleId="NormalWeb">
    <w:name w:val="Normal (Web)"/>
    <w:basedOn w:val="Normal"/>
    <w:uiPriority w:val="99"/>
    <w:semiHidden/>
    <w:unhideWhenUsed/>
    <w:rsid w:val="000B567D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B567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B5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ej.gob.mx/transparencia_asej/programa-anual-de-actividades-y-auditori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2022.dotx</Template>
  <TotalTime>0</TotalTime>
  <Pages>1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AYUNTAMIENTO DE IXTLAHUACAN DE LOS MEMBRILLOS</cp:lastModifiedBy>
  <cp:revision>2</cp:revision>
  <cp:lastPrinted>2026-10-08T19:58:00Z</cp:lastPrinted>
  <dcterms:created xsi:type="dcterms:W3CDTF">2026-10-08T20:06:00Z</dcterms:created>
  <dcterms:modified xsi:type="dcterms:W3CDTF">2026-10-08T20:06:00Z</dcterms:modified>
</cp:coreProperties>
</file>