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4F5B4">
      <w:pPr>
        <w:spacing w:line="360" w:lineRule="auto"/>
        <w:jc w:val="center"/>
        <w:rPr>
          <w:rFonts w:ascii="Times New Roman" w:hAnsi="Times New Roman" w:cs="Times New Roman"/>
          <w:b/>
        </w:rPr>
      </w:pPr>
    </w:p>
    <w:p w14:paraId="026153A9">
      <w:pPr>
        <w:spacing w:line="360" w:lineRule="auto"/>
        <w:jc w:val="center"/>
        <w:rPr>
          <w:rFonts w:ascii="Times New Roman" w:hAnsi="Times New Roman" w:cs="Times New Roman"/>
          <w:b/>
        </w:rPr>
      </w:pPr>
      <w:r>
        <w:rPr>
          <w:rFonts w:ascii="Times New Roman" w:hAnsi="Times New Roman" w:cs="Times New Roman"/>
          <w:b/>
        </w:rPr>
        <w:t>CONTRATO DE COMODATO PARA BIENES INMUEBLES</w:t>
      </w:r>
    </w:p>
    <w:p w14:paraId="6AD32301">
      <w:pPr>
        <w:spacing w:line="360" w:lineRule="auto"/>
        <w:jc w:val="both"/>
        <w:rPr>
          <w:rFonts w:ascii="Times New Roman" w:hAnsi="Times New Roman" w:cs="Times New Roman"/>
        </w:rPr>
      </w:pPr>
    </w:p>
    <w:p w14:paraId="40F2C870">
      <w:pPr>
        <w:spacing w:line="360" w:lineRule="auto"/>
        <w:jc w:val="both"/>
        <w:rPr>
          <w:rFonts w:ascii="Times New Roman" w:hAnsi="Times New Roman" w:cs="Times New Roman"/>
        </w:rPr>
      </w:pPr>
      <w:r>
        <w:rPr>
          <w:rFonts w:ascii="Times New Roman" w:hAnsi="Times New Roman" w:cs="Times New Roman"/>
        </w:rPr>
        <w:t xml:space="preserve">EL 28 DE JULIO DEL AÑO 2025 SE REÚNEN PARA LA CELEBRACIÓN DE UN CONTRATO DE COMODATO DE INMUEBLE. POR UNA PARTE, LA EMPRESA </w:t>
      </w:r>
      <w:r>
        <w:rPr>
          <w:rFonts w:ascii="Times New Roman" w:hAnsi="Times New Roman" w:cs="Times New Roman"/>
          <w:b/>
          <w:bCs/>
        </w:rPr>
        <w:t xml:space="preserve">GIG DESARROLLOS INMOBILIARIOS S.A. DE C.V. </w:t>
      </w:r>
      <w:r>
        <w:rPr>
          <w:rFonts w:ascii="Times New Roman" w:hAnsi="Times New Roman" w:cs="Times New Roman"/>
        </w:rPr>
        <w:t xml:space="preserve">REPRESENTADA POR LA LIC. VICENTA SANDOVAL MONTES Y EL LIC. JOSE HUMBERTO DE JESUS COELLO RUVALCABA QUIEN EN LO SUCESIVO SERÁN CONOCIDOS COMO </w:t>
      </w:r>
      <w:r>
        <w:rPr>
          <w:rFonts w:ascii="Times New Roman" w:hAnsi="Times New Roman" w:cs="Times New Roman"/>
          <w:b/>
        </w:rPr>
        <w:t>“EL COMODANTE”;</w:t>
      </w:r>
      <w:r>
        <w:rPr>
          <w:rFonts w:ascii="Times New Roman" w:hAnsi="Times New Roman" w:cs="Times New Roman"/>
        </w:rPr>
        <w:t xml:space="preserve"> Y POR OTRA PARTE </w:t>
      </w:r>
      <w:r>
        <w:rPr>
          <w:rFonts w:ascii="Times New Roman" w:hAnsi="Times New Roman" w:cs="Times New Roman"/>
          <w:b/>
          <w:bCs/>
        </w:rPr>
        <w:t>EL MUNICIPIO DE IXTLAHUACÁN DE LOS MEMBRILLOS, JALISCO</w:t>
      </w:r>
      <w:r>
        <w:rPr>
          <w:rFonts w:ascii="Times New Roman" w:hAnsi="Times New Roman" w:cs="Times New Roman"/>
        </w:rPr>
        <w:t>. REPRESENTADO POR EL PRESIDENTE MUNICIPAL LIC. JOSE HERIBERTO GARCIA MURILLO, POR LA SINDICO MUNICIPAL ING. BLANCA MIREYA TRUJILLO ROCHIN, POR EL SECRETARIO GENERAL LIC. MAURICIO LEAÑO GOMEZ Y POR EL TESORERO ENCARGADO DE LA HACIENDA MUNICIPAL L.A.E. BRUNO GERMAN ENCISO GUILLEN</w:t>
      </w:r>
      <w:r>
        <w:rPr>
          <w:rFonts w:ascii="Times New Roman" w:hAnsi="Times New Roman" w:cs="Times New Roman"/>
          <w:b/>
        </w:rPr>
        <w:t>,</w:t>
      </w:r>
      <w:r>
        <w:rPr>
          <w:rFonts w:ascii="Times New Roman" w:hAnsi="Times New Roman" w:cs="Times New Roman"/>
        </w:rPr>
        <w:t xml:space="preserve"> QUIEN EN LO SUCESIVO SERÁ CONOCIDO COMO “</w:t>
      </w:r>
      <w:r>
        <w:rPr>
          <w:rFonts w:ascii="Times New Roman" w:hAnsi="Times New Roman" w:cs="Times New Roman"/>
          <w:b/>
        </w:rPr>
        <w:t>EL COMODATARIO”</w:t>
      </w:r>
      <w:r>
        <w:rPr>
          <w:rFonts w:ascii="Times New Roman" w:hAnsi="Times New Roman" w:cs="Times New Roman"/>
        </w:rPr>
        <w:t xml:space="preserve">; A QUIENES EN SU CONJUNTO SE LES DENOMINARÁ </w:t>
      </w:r>
      <w:r>
        <w:rPr>
          <w:rFonts w:ascii="Times New Roman" w:hAnsi="Times New Roman" w:cs="Times New Roman"/>
          <w:b/>
        </w:rPr>
        <w:t xml:space="preserve"> “LAS PARTES”, </w:t>
      </w:r>
      <w:r>
        <w:rPr>
          <w:rFonts w:ascii="Times New Roman" w:hAnsi="Times New Roman" w:cs="Times New Roman"/>
        </w:rPr>
        <w:t xml:space="preserve"> Y SE SUJETAN A LAS SIGUIENTES DECLARACIONES Y CLÁUSULAS:</w:t>
      </w:r>
    </w:p>
    <w:p w14:paraId="3D0050D2">
      <w:pPr>
        <w:spacing w:line="360" w:lineRule="auto"/>
        <w:jc w:val="center"/>
        <w:rPr>
          <w:rFonts w:ascii="Times New Roman" w:hAnsi="Times New Roman" w:cs="Times New Roman"/>
          <w:b/>
        </w:rPr>
      </w:pPr>
      <w:r>
        <w:rPr>
          <w:rFonts w:ascii="Times New Roman" w:hAnsi="Times New Roman" w:cs="Times New Roman"/>
          <w:b/>
        </w:rPr>
        <w:t>D E C L A R A C I O N E S:</w:t>
      </w:r>
    </w:p>
    <w:p w14:paraId="502963DA">
      <w:pPr>
        <w:spacing w:line="360" w:lineRule="auto"/>
        <w:jc w:val="both"/>
        <w:rPr>
          <w:rFonts w:ascii="Times New Roman" w:hAnsi="Times New Roman" w:cs="Times New Roman"/>
        </w:rPr>
      </w:pPr>
      <w:r>
        <w:rPr>
          <w:rFonts w:ascii="Times New Roman" w:hAnsi="Times New Roman" w:cs="Times New Roman"/>
          <w:b/>
        </w:rPr>
        <w:t xml:space="preserve">I. </w:t>
      </w:r>
      <w:r>
        <w:rPr>
          <w:rFonts w:ascii="Times New Roman" w:hAnsi="Times New Roman" w:cs="Times New Roman"/>
        </w:rPr>
        <w:t>Declara el</w:t>
      </w:r>
      <w:r>
        <w:rPr>
          <w:rFonts w:ascii="Times New Roman" w:hAnsi="Times New Roman" w:cs="Times New Roman"/>
          <w:b/>
        </w:rPr>
        <w:t xml:space="preserve"> COMODANTE</w:t>
      </w:r>
      <w:r>
        <w:rPr>
          <w:rFonts w:ascii="Times New Roman" w:hAnsi="Times New Roman" w:cs="Times New Roman"/>
        </w:rPr>
        <w:t>, por conducto de su representante legal y bajo protesta de decir la verdad:</w:t>
      </w:r>
    </w:p>
    <w:p w14:paraId="111793A4">
      <w:pPr>
        <w:spacing w:after="0" w:line="360" w:lineRule="auto"/>
        <w:jc w:val="both"/>
        <w:rPr>
          <w:rFonts w:ascii="Times New Roman" w:hAnsi="Times New Roman" w:cs="Times New Roman"/>
        </w:rPr>
      </w:pPr>
      <w:r>
        <w:rPr>
          <w:rFonts w:ascii="Times New Roman" w:hAnsi="Times New Roman" w:cs="Times New Roman"/>
          <w:b/>
        </w:rPr>
        <w:t xml:space="preserve">I.1 </w:t>
      </w:r>
      <w:r>
        <w:rPr>
          <w:rFonts w:ascii="Times New Roman" w:hAnsi="Times New Roman" w:cs="Times New Roman"/>
        </w:rPr>
        <w:t xml:space="preserve"> Ser una persona Moral, debidamente constituida conforme a las leyes del estado de Jalisco, mediante la escritura pública 3,550 otorgada ante la fe del licenciado Juan Jose Zepeda Rangel, Notario Público Titular Numero 3, de CD. Guzman, Jalisco. Con fecha de registro el 03 de diciembre del 2004; que su objeto social le permite celebrar el presente contrato y obligarse a los términos del mismo.</w:t>
      </w:r>
    </w:p>
    <w:p w14:paraId="220613E2">
      <w:pPr>
        <w:spacing w:after="0" w:line="360" w:lineRule="auto"/>
        <w:jc w:val="both"/>
        <w:rPr>
          <w:rFonts w:ascii="Times New Roman" w:hAnsi="Times New Roman" w:cs="Times New Roman"/>
        </w:rPr>
      </w:pPr>
    </w:p>
    <w:p w14:paraId="44C57614">
      <w:pPr>
        <w:spacing w:after="0" w:line="360" w:lineRule="auto"/>
        <w:jc w:val="both"/>
        <w:rPr>
          <w:rFonts w:ascii="Times New Roman" w:hAnsi="Times New Roman" w:cs="Times New Roman"/>
        </w:rPr>
      </w:pPr>
    </w:p>
    <w:p w14:paraId="039D3CDF">
      <w:pPr>
        <w:spacing w:after="0" w:line="360" w:lineRule="auto"/>
        <w:jc w:val="both"/>
        <w:rPr>
          <w:rFonts w:ascii="Times New Roman" w:hAnsi="Times New Roman" w:cs="Times New Roman"/>
        </w:rPr>
      </w:pPr>
    </w:p>
    <w:p w14:paraId="35B447F1">
      <w:pPr>
        <w:spacing w:after="0" w:line="360" w:lineRule="auto"/>
        <w:jc w:val="both"/>
        <w:rPr>
          <w:rFonts w:ascii="Times New Roman" w:hAnsi="Times New Roman" w:cs="Times New Roman"/>
        </w:rPr>
      </w:pPr>
      <w:r>
        <w:rPr>
          <w:rFonts w:ascii="Times New Roman" w:hAnsi="Times New Roman" w:cs="Times New Roman"/>
          <w:b/>
          <w:bCs/>
        </w:rPr>
        <w:t xml:space="preserve">A) .- </w:t>
      </w:r>
      <w:r>
        <w:rPr>
          <w:rFonts w:ascii="Times New Roman" w:hAnsi="Times New Roman" w:cs="Times New Roman"/>
        </w:rPr>
        <w:t>La Lic. VICENTA SANDOVAL MONTES, quien se identifica con INE No. 3524027364652 emitido por el Instituto Nacional Electoral, misma que tiene a la vista y se glosa copia simple al expediente conformado con motivo de la elaboración del presente contrato, que acredita el carácter de apoderado legal para actos de dominio (firma “A”), junto con el LIC. JOSE HUMBERTO DE JESUS COELLO RUVALCABA, quien se identifica con el INE  No. 3219038689007 emitido por el Instituto Nacional Electoral, misma que se tiene a la vista y se glosa copia simple al expediente conformado con motivo de la elaboración del presente contrato, que se acredita el carácter de apoderado legal para los actos de dominio (firma “B”), ambos de la empresa denominada GIG DESARROLLOS INMOBILIARIOS S.A. DE C.V. con la copia de la escritura 57,055 de fecha 11 de junio del año 2024 Tomo 219, libro XIX, Folios del 0355896 al 0335910, poder otorgado ante la fe del Lic. Diego Torres Soule, Notario Publico No. 108 del municipio de Guadalajara, Jalisco, Asociado al Notario Publico Titular No. 11 de Guadalajara, Jalisco, Lic. Felipe Torres Pacheco, según convenio de Asociación Notarial Publicado con fecha 18 de mayo del año 2017 en el periódico Oficial del Estado de Jalisco. Quienes bajo protesta manifiestan que a la fecha sus atribuciones no les han sido modificadas o revocadas, con domicilio actual en Periférico 335 colonia Residencial Plaza Guadalupe, código postal 45030, en Zapopan, Jalisco.</w:t>
      </w:r>
    </w:p>
    <w:p w14:paraId="55123F13">
      <w:pPr>
        <w:spacing w:after="0" w:line="360" w:lineRule="auto"/>
        <w:jc w:val="both"/>
        <w:rPr>
          <w:rFonts w:ascii="Times New Roman" w:hAnsi="Times New Roman" w:cs="Times New Roman"/>
        </w:rPr>
      </w:pPr>
    </w:p>
    <w:p w14:paraId="0C5A0C8F">
      <w:pPr>
        <w:spacing w:line="360" w:lineRule="auto"/>
        <w:jc w:val="both"/>
        <w:rPr>
          <w:rFonts w:ascii="Times New Roman" w:hAnsi="Times New Roman" w:cs="Times New Roman"/>
        </w:rPr>
      </w:pPr>
      <w:r>
        <w:rPr>
          <w:rFonts w:ascii="Times New Roman" w:hAnsi="Times New Roman" w:cs="Times New Roman"/>
          <w:b/>
        </w:rPr>
        <w:t xml:space="preserve">I.2 </w:t>
      </w:r>
      <w:r>
        <w:rPr>
          <w:rFonts w:ascii="Times New Roman" w:hAnsi="Times New Roman" w:cs="Times New Roman"/>
        </w:rPr>
        <w:t xml:space="preserve">Es el actual propietario del predio denominado “Hacienda La Calera” ubicada en el municipio de Ixtlahuacán de los Membrillos, Jalisco, con una extensión superficial, según levantamiento topográfico realizado al inmueble de 573,240.83m2  tal y como lo demuestra con la escritura publica numero 18,585 (dieciocho mil quinientos ochenta y cinco) Tomo XLIX cuadragésimo noveno libro 1 folios del 132,052 al 132,106 pasada ante la fe del Lic. Adán Godínez Montes, Notario Publico 62 de Guadalajara, Jalisco, de la cual se segregara la superficie aproximada de 1,716.37m2 (un mil setecientos diez y seis punto treinta y siete) metros cuadrados, donde  se encuentra ubicado el inmueble identificado como </w:t>
      </w:r>
      <w:r>
        <w:rPr>
          <w:rFonts w:ascii="Times New Roman" w:hAnsi="Times New Roman" w:cs="Times New Roman"/>
          <w:b/>
          <w:bCs/>
        </w:rPr>
        <w:t>ACD 2 (Área de Cesión para Destinos 2 / IN-U POZO Infraestructura Urbana)</w:t>
      </w:r>
      <w:r>
        <w:rPr>
          <w:rFonts w:ascii="Times New Roman" w:hAnsi="Times New Roman" w:cs="Times New Roman"/>
        </w:rPr>
        <w:t xml:space="preserve"> destinado para la infraestructura urbana, dentro de la etapa III (tres romano)</w:t>
      </w:r>
    </w:p>
    <w:p w14:paraId="6577EB9B">
      <w:pPr>
        <w:spacing w:line="360" w:lineRule="auto"/>
        <w:jc w:val="both"/>
        <w:rPr>
          <w:rFonts w:ascii="Times New Roman" w:hAnsi="Times New Roman" w:cs="Times New Roman"/>
        </w:rPr>
      </w:pPr>
    </w:p>
    <w:p w14:paraId="16479903">
      <w:pPr>
        <w:spacing w:line="360" w:lineRule="auto"/>
        <w:jc w:val="both"/>
        <w:rPr>
          <w:rFonts w:ascii="Times New Roman" w:hAnsi="Times New Roman" w:cs="Times New Roman"/>
        </w:rPr>
      </w:pPr>
      <w:r>
        <w:rPr>
          <w:rFonts w:ascii="Times New Roman" w:hAnsi="Times New Roman" w:cs="Times New Roman"/>
          <w:b/>
        </w:rPr>
        <w:t>I.3</w:t>
      </w:r>
      <w:r>
        <w:rPr>
          <w:rFonts w:ascii="Times New Roman" w:hAnsi="Times New Roman" w:cs="Times New Roman"/>
        </w:rPr>
        <w:t xml:space="preserve"> Desea otorgar el uso y goce gratuito de </w:t>
      </w:r>
      <w:r>
        <w:rPr>
          <w:rFonts w:ascii="Times New Roman" w:hAnsi="Times New Roman" w:cs="Times New Roman"/>
          <w:b/>
        </w:rPr>
        <w:t xml:space="preserve">EL BIEN </w:t>
      </w:r>
      <w:r>
        <w:rPr>
          <w:rFonts w:ascii="Times New Roman" w:hAnsi="Times New Roman" w:cs="Times New Roman"/>
        </w:rPr>
        <w:t xml:space="preserve">al </w:t>
      </w:r>
      <w:r>
        <w:rPr>
          <w:rFonts w:ascii="Times New Roman" w:hAnsi="Times New Roman" w:cs="Times New Roman"/>
          <w:b/>
        </w:rPr>
        <w:t>COMODATARIO</w:t>
      </w:r>
      <w:r>
        <w:rPr>
          <w:rFonts w:ascii="Times New Roman" w:hAnsi="Times New Roman" w:cs="Times New Roman"/>
        </w:rPr>
        <w:t>, de conformidad con los términos  y condiciones de este contrato.</w:t>
      </w:r>
    </w:p>
    <w:p w14:paraId="53C5C455">
      <w:pPr>
        <w:spacing w:line="360" w:lineRule="auto"/>
        <w:jc w:val="both"/>
        <w:rPr>
          <w:rFonts w:ascii="Times New Roman" w:hAnsi="Times New Roman" w:cs="Times New Roman"/>
        </w:rPr>
      </w:pPr>
    </w:p>
    <w:p w14:paraId="6509CC37">
      <w:pPr>
        <w:spacing w:line="360" w:lineRule="auto"/>
        <w:jc w:val="both"/>
        <w:rPr>
          <w:rFonts w:ascii="Times New Roman" w:hAnsi="Times New Roman" w:cs="Times New Roman"/>
        </w:rPr>
      </w:pPr>
      <w:r>
        <w:rPr>
          <w:rFonts w:ascii="Times New Roman" w:hAnsi="Times New Roman" w:cs="Times New Roman"/>
          <w:b/>
        </w:rPr>
        <w:t xml:space="preserve">II.- EL COMODATARIO </w:t>
      </w:r>
      <w:r>
        <w:rPr>
          <w:rFonts w:ascii="Times New Roman" w:hAnsi="Times New Roman" w:cs="Times New Roman"/>
        </w:rPr>
        <w:t>declara a través de sus representantes que:</w:t>
      </w:r>
    </w:p>
    <w:p w14:paraId="6DDB38DD">
      <w:pPr>
        <w:spacing w:line="360" w:lineRule="auto"/>
        <w:jc w:val="both"/>
      </w:pPr>
      <w:r>
        <w:rPr>
          <w:rFonts w:ascii="Times New Roman" w:hAnsi="Times New Roman" w:cs="Times New Roman"/>
          <w:b/>
        </w:rPr>
        <w:t xml:space="preserve">II.1 </w:t>
      </w:r>
      <w:r>
        <w:rPr>
          <w:rFonts w:ascii="Times New Roman" w:hAnsi="Times New Roman" w:cs="Times New Roman"/>
          <w:bCs/>
        </w:rPr>
        <w:t>Que el COMODATARIO es el municipio de IXTLAHUACAN DE LOS MEMBRILLOS, JALISCO.</w:t>
      </w:r>
    </w:p>
    <w:p w14:paraId="041F5932">
      <w:pPr>
        <w:pStyle w:val="7"/>
        <w:numPr>
          <w:ilvl w:val="0"/>
          <w:numId w:val="1"/>
        </w:numPr>
        <w:spacing w:line="360" w:lineRule="auto"/>
        <w:jc w:val="both"/>
        <w:rPr>
          <w:rFonts w:ascii="Times New Roman" w:hAnsi="Times New Roman" w:cs="Times New Roman"/>
        </w:rPr>
      </w:pPr>
      <w:r>
        <w:rPr>
          <w:rFonts w:ascii="Times New Roman" w:hAnsi="Times New Roman" w:cs="Times New Roman"/>
        </w:rPr>
        <w:t>Que el LIC. HERIBERTO GARCÍA MURILLO, en su carácter de PRESIDENTE MUNICIPAL de IXTLAHUACAN DE LOS MEMBRILLOS tiene facultad para celebrar el presente contrato, representación legal que acredita con la constancia de mayoría relativa de votos, de fecha 09 del mes de junio del año 2024, expedida por el Instituto Electoral y de Participación Ciudadana del Estado de Jalisco, resultado obtenido para el periodo comprendido entre el 01 de octubre de 2024 al 30 de septiembre de 2027</w:t>
      </w:r>
    </w:p>
    <w:p w14:paraId="339763AC">
      <w:pPr>
        <w:pStyle w:val="7"/>
        <w:spacing w:line="360" w:lineRule="auto"/>
        <w:ind w:left="360"/>
        <w:jc w:val="both"/>
        <w:rPr>
          <w:rFonts w:ascii="Times New Roman" w:hAnsi="Times New Roman" w:cs="Times New Roman"/>
        </w:rPr>
      </w:pPr>
    </w:p>
    <w:p w14:paraId="561B7994">
      <w:pPr>
        <w:pStyle w:val="7"/>
        <w:numPr>
          <w:ilvl w:val="0"/>
          <w:numId w:val="1"/>
        </w:numPr>
        <w:spacing w:line="360" w:lineRule="auto"/>
        <w:jc w:val="both"/>
        <w:rPr>
          <w:rFonts w:ascii="Times New Roman" w:hAnsi="Times New Roman" w:cs="Times New Roman"/>
        </w:rPr>
      </w:pPr>
      <w:r>
        <w:rPr>
          <w:rFonts w:ascii="Times New Roman" w:hAnsi="Times New Roman" w:cs="Times New Roman"/>
        </w:rPr>
        <w:t>Que la LIC. BLANCA MYREYA TRUJILLO ROCHIN, en su carácter de SINDICO MUNICIPAL, tiene facultad para celebrar el presente contrato, representación legal que acredita con la constancia de mayoría relativa de votos, de fecha 09 del mes de junio del año 2024, expedida por el Instituto Electoral y de Participación Ciudadana del Estado de Jalisco, resultado obtenido para el periodo comprendido entre el 01 de octubre al 30 de septiembre de 2027.</w:t>
      </w:r>
    </w:p>
    <w:p w14:paraId="6695B19B">
      <w:pPr>
        <w:pStyle w:val="7"/>
        <w:jc w:val="both"/>
        <w:rPr>
          <w:rFonts w:ascii="Times New Roman" w:hAnsi="Times New Roman" w:cs="Times New Roman"/>
        </w:rPr>
      </w:pPr>
    </w:p>
    <w:p w14:paraId="4951EA48">
      <w:pPr>
        <w:pStyle w:val="7"/>
        <w:spacing w:line="360" w:lineRule="auto"/>
        <w:ind w:left="360"/>
        <w:jc w:val="both"/>
        <w:rPr>
          <w:rFonts w:ascii="Times New Roman" w:hAnsi="Times New Roman" w:cs="Times New Roman"/>
        </w:rPr>
      </w:pPr>
    </w:p>
    <w:p w14:paraId="74C17B36">
      <w:pPr>
        <w:pStyle w:val="7"/>
        <w:numPr>
          <w:ilvl w:val="0"/>
          <w:numId w:val="1"/>
        </w:numPr>
        <w:spacing w:after="0" w:line="360" w:lineRule="auto"/>
        <w:jc w:val="both"/>
        <w:rPr>
          <w:rFonts w:ascii="Times New Roman" w:hAnsi="Times New Roman" w:cs="Times New Roman"/>
        </w:rPr>
      </w:pPr>
      <w:r>
        <w:rPr>
          <w:rFonts w:ascii="Times New Roman" w:hAnsi="Times New Roman" w:cs="Times New Roman"/>
        </w:rPr>
        <w:t xml:space="preserve">Que el LIC. MAURICIO LEAÑO GOMEZ, en su carácter de SECRETARIO GENERAL, tiene facultad para celebrar el presente contrato, representación legal que acreditan con el nombramiento respectivo de fecha 01 del mes de octubre del año 2024, expedido por el Municipio de Ixtlahuacán de los Membrillos, representado por el Presidente Municipal Lic. Jose Heriberto García Murillo, con fundamento en  el artículo 48 Fracción III de la Ley de </w:t>
      </w:r>
    </w:p>
    <w:p w14:paraId="39D68722">
      <w:pPr>
        <w:pStyle w:val="7"/>
        <w:numPr>
          <w:numId w:val="0"/>
        </w:numPr>
        <w:spacing w:after="0" w:line="360" w:lineRule="auto"/>
        <w:ind w:leftChars="0"/>
        <w:jc w:val="both"/>
        <w:rPr>
          <w:rFonts w:ascii="Times New Roman" w:hAnsi="Times New Roman" w:cs="Times New Roman"/>
        </w:rPr>
      </w:pPr>
    </w:p>
    <w:p w14:paraId="583823AD">
      <w:pPr>
        <w:pStyle w:val="7"/>
        <w:numPr>
          <w:numId w:val="0"/>
        </w:numPr>
        <w:spacing w:after="0" w:line="360" w:lineRule="auto"/>
        <w:jc w:val="both"/>
        <w:rPr>
          <w:rFonts w:ascii="Times New Roman" w:hAnsi="Times New Roman" w:cs="Times New Roman"/>
        </w:rPr>
      </w:pPr>
      <w:r>
        <w:rPr>
          <w:rFonts w:ascii="Times New Roman" w:hAnsi="Times New Roman" w:cs="Times New Roman"/>
        </w:rPr>
        <w:t>Gobierno y la Administración Pública del Estado de Jalisco y en lo dispuesto por los artículos 3,4,9,16,17 y demás relativos de la Ley de Servidores Públicos del Estado de Jalisco y sus Municipios.</w:t>
      </w:r>
    </w:p>
    <w:p w14:paraId="41B3A590">
      <w:pPr>
        <w:pStyle w:val="7"/>
        <w:spacing w:after="0" w:line="360" w:lineRule="auto"/>
        <w:ind w:left="360"/>
        <w:jc w:val="both"/>
        <w:rPr>
          <w:rFonts w:ascii="Times New Roman" w:hAnsi="Times New Roman" w:cs="Times New Roman"/>
        </w:rPr>
      </w:pPr>
    </w:p>
    <w:p w14:paraId="766D329E">
      <w:pPr>
        <w:pStyle w:val="7"/>
        <w:numPr>
          <w:ilvl w:val="0"/>
          <w:numId w:val="1"/>
        </w:numPr>
        <w:spacing w:line="360" w:lineRule="auto"/>
        <w:jc w:val="both"/>
        <w:rPr>
          <w:rFonts w:ascii="Times New Roman" w:hAnsi="Times New Roman" w:cs="Times New Roman"/>
        </w:rPr>
      </w:pPr>
      <w:r>
        <w:rPr>
          <w:rFonts w:ascii="Times New Roman" w:hAnsi="Times New Roman" w:cs="Times New Roman"/>
        </w:rPr>
        <w:t>Que el L.A.E. BRUNO GERMAN ENCISO GUILLEN en su carácter de TESORERO ENCARGADO DE LA HACIENDA MUNICIPAL, tiene facultad para celebrar el presente contrato, representación legal que acredita con el nombramiento respectivo de fecha 01 de octubre del año 2024, expedido por el Municipio de Ixtlahuacán de los Membrillos, representado por el Presidente Municipal Lic. Jose Heriberto Garcia Murillo, con fundamento en el artículo 48 Fracción III de la Ley de Gobierno y la Administración Pública del Estado de Jalisco y en lo dispuesto por los artículos 3, 4, 9, 16, 17 y demás relativos de la Ley de Servidores Públicos del Estado de Jalisco y sus Municipios.</w:t>
      </w:r>
    </w:p>
    <w:p w14:paraId="563BD919">
      <w:pPr>
        <w:pStyle w:val="7"/>
        <w:jc w:val="both"/>
        <w:rPr>
          <w:rFonts w:ascii="Times New Roman" w:hAnsi="Times New Roman" w:cs="Times New Roman"/>
        </w:rPr>
      </w:pPr>
    </w:p>
    <w:p w14:paraId="082006DD">
      <w:pPr>
        <w:pStyle w:val="7"/>
        <w:numPr>
          <w:ilvl w:val="0"/>
          <w:numId w:val="1"/>
        </w:numPr>
        <w:spacing w:line="360" w:lineRule="auto"/>
        <w:jc w:val="both"/>
        <w:rPr>
          <w:rFonts w:ascii="Times New Roman" w:hAnsi="Times New Roman" w:cs="Times New Roman"/>
        </w:rPr>
      </w:pPr>
      <w:r>
        <w:rPr>
          <w:rFonts w:ascii="Times New Roman" w:hAnsi="Times New Roman" w:cs="Times New Roman"/>
        </w:rPr>
        <w:t>Que tiene establecido su domicilio oficial en Calle Jardín número 2, colonia Centro Código Postal 45850 en el Municipio de Ixtlahuacán de los Membrillos, Jalisco, mismo que señala. Para todo lo relativo a este acuerdo y para que las partes puedan darse mutuamente los avisos que del mismo se deriven.</w:t>
      </w:r>
    </w:p>
    <w:p w14:paraId="44005C6C">
      <w:pPr>
        <w:pStyle w:val="7"/>
        <w:jc w:val="both"/>
        <w:rPr>
          <w:rFonts w:ascii="Times New Roman" w:hAnsi="Times New Roman" w:cs="Times New Roman"/>
        </w:rPr>
      </w:pPr>
    </w:p>
    <w:p w14:paraId="416E6AB4">
      <w:pPr>
        <w:pStyle w:val="7"/>
        <w:numPr>
          <w:ilvl w:val="0"/>
          <w:numId w:val="1"/>
        </w:numPr>
        <w:spacing w:line="360" w:lineRule="auto"/>
        <w:jc w:val="both"/>
        <w:rPr>
          <w:rFonts w:ascii="Times New Roman" w:hAnsi="Times New Roman" w:cs="Times New Roman"/>
        </w:rPr>
      </w:pPr>
      <w:r>
        <w:rPr>
          <w:rFonts w:ascii="Times New Roman" w:hAnsi="Times New Roman" w:cs="Times New Roman"/>
        </w:rPr>
        <w:t>Que el municipio de Ixtlahuacán de los Membrillos representado por el entonces Presidente Municipal, Síndico Municipal y Secretario General del Ayuntamiento suscribieron el día 16 dieciséis de diciembre de 2019 dos mil diecinueve  con “</w:t>
      </w:r>
      <w:r>
        <w:rPr>
          <w:rFonts w:ascii="Times New Roman" w:hAnsi="Times New Roman" w:cs="Times New Roman"/>
          <w:b/>
          <w:bCs/>
        </w:rPr>
        <w:t xml:space="preserve">GIG DESARROLLOS INMOBILIARIOS,S.A DE C.V.” </w:t>
      </w:r>
      <w:r>
        <w:rPr>
          <w:rFonts w:ascii="Times New Roman" w:hAnsi="Times New Roman" w:cs="Times New Roman"/>
        </w:rPr>
        <w:t xml:space="preserve">el  “Convenio de donación anticipada de áreas de cesión, equipamiento e infraestructura y asignación de derechos de agua potable y de incorporación al SAMAPA, para el suministro del vital líquido a la acción y fraccionamiento denominada Real del Lago, localizada en el municipio de Ixtlahuacán de los Membrillos del Estado de Jalisco” en favor del ORGANISMO PÚBLICO DESCENTRALIZADO </w:t>
      </w:r>
      <w:r>
        <w:rPr>
          <w:rFonts w:ascii="Times New Roman" w:hAnsi="Times New Roman" w:cs="Times New Roman"/>
          <w:b/>
          <w:bCs/>
        </w:rPr>
        <w:t>SISTEMA ADMINISTRATIVO MUNICIPAL DE AGUA POTABLE Y ALCANTARILLADO DEL MUNICIPIO DE IXTLAHUACÁN DE LOS MEMBRILLOS (SAMAPA)</w:t>
      </w:r>
    </w:p>
    <w:p w14:paraId="43EC43EE">
      <w:pPr>
        <w:spacing w:line="360" w:lineRule="auto"/>
        <w:jc w:val="both"/>
        <w:rPr>
          <w:rFonts w:ascii="Times New Roman" w:hAnsi="Times New Roman" w:cs="Times New Roman"/>
        </w:rPr>
      </w:pPr>
    </w:p>
    <w:p w14:paraId="59F6D528">
      <w:pPr>
        <w:spacing w:line="360" w:lineRule="auto"/>
        <w:jc w:val="both"/>
        <w:rPr>
          <w:rFonts w:ascii="Times New Roman" w:hAnsi="Times New Roman" w:cs="Times New Roman"/>
        </w:rPr>
      </w:pPr>
      <w:r>
        <w:rPr>
          <w:rFonts w:ascii="Times New Roman" w:hAnsi="Times New Roman" w:cs="Times New Roman"/>
          <w:b/>
        </w:rPr>
        <w:t xml:space="preserve">II.2 </w:t>
      </w:r>
      <w:r>
        <w:rPr>
          <w:rFonts w:ascii="Times New Roman" w:hAnsi="Times New Roman" w:cs="Times New Roman"/>
        </w:rPr>
        <w:t>Que tiene la capacidad jurídica bastante y suficiente para obligarse en los términos del presente instrumento.</w:t>
      </w:r>
    </w:p>
    <w:p w14:paraId="6D5C353F">
      <w:pPr>
        <w:spacing w:line="360" w:lineRule="auto"/>
        <w:jc w:val="both"/>
        <w:rPr>
          <w:rFonts w:ascii="Times New Roman" w:hAnsi="Times New Roman" w:cs="Times New Roman"/>
        </w:rPr>
      </w:pPr>
      <w:r>
        <w:rPr>
          <w:rFonts w:ascii="Times New Roman" w:hAnsi="Times New Roman" w:cs="Times New Roman"/>
          <w:b/>
        </w:rPr>
        <w:t xml:space="preserve">II.3 </w:t>
      </w:r>
      <w:r>
        <w:rPr>
          <w:rFonts w:ascii="Times New Roman" w:hAnsi="Times New Roman" w:cs="Times New Roman"/>
        </w:rPr>
        <w:t>Que conoce EL BIEN descrito en el inciso I.3  de la declaración I y manifiesta que cumple con los requisitos necesarios para su uso de acuerdo a sus fines, por lo que es su deseo recibir el uso y goce gratuito de</w:t>
      </w:r>
      <w:r>
        <w:rPr>
          <w:rFonts w:ascii="Times New Roman" w:hAnsi="Times New Roman" w:cs="Times New Roman"/>
          <w:b/>
        </w:rPr>
        <w:t xml:space="preserve"> él bien inmueble </w:t>
      </w:r>
      <w:r>
        <w:rPr>
          <w:rFonts w:ascii="Times New Roman" w:hAnsi="Times New Roman" w:cs="Times New Roman"/>
        </w:rPr>
        <w:t>del</w:t>
      </w:r>
      <w:r>
        <w:rPr>
          <w:rFonts w:ascii="Times New Roman" w:hAnsi="Times New Roman" w:cs="Times New Roman"/>
          <w:b/>
        </w:rPr>
        <w:t xml:space="preserve"> COMODANTE,</w:t>
      </w:r>
      <w:r>
        <w:rPr>
          <w:rFonts w:ascii="Times New Roman" w:hAnsi="Times New Roman" w:cs="Times New Roman"/>
        </w:rPr>
        <w:t xml:space="preserve"> de conformidad con los términos y condiciones de este contrato.</w:t>
      </w:r>
    </w:p>
    <w:p w14:paraId="4158FB8D">
      <w:pPr>
        <w:spacing w:line="360" w:lineRule="auto"/>
        <w:jc w:val="both"/>
        <w:rPr>
          <w:rFonts w:ascii="Times New Roman" w:hAnsi="Times New Roman" w:cs="Times New Roman"/>
        </w:rPr>
      </w:pPr>
      <w:r>
        <w:rPr>
          <w:rFonts w:ascii="Times New Roman" w:hAnsi="Times New Roman" w:cs="Times New Roman"/>
          <w:b/>
        </w:rPr>
        <w:t xml:space="preserve">III.- LAS PARTES </w:t>
      </w:r>
      <w:r>
        <w:rPr>
          <w:rFonts w:ascii="Times New Roman" w:hAnsi="Times New Roman" w:cs="Times New Roman"/>
        </w:rPr>
        <w:t>declaran que:</w:t>
      </w:r>
    </w:p>
    <w:p w14:paraId="0DB7372D">
      <w:pPr>
        <w:spacing w:line="360" w:lineRule="auto"/>
        <w:jc w:val="both"/>
        <w:rPr>
          <w:rFonts w:ascii="Times New Roman" w:hAnsi="Times New Roman" w:cs="Times New Roman"/>
        </w:rPr>
      </w:pPr>
      <w:r>
        <w:rPr>
          <w:rFonts w:ascii="Times New Roman" w:hAnsi="Times New Roman" w:cs="Times New Roman"/>
          <w:b/>
        </w:rPr>
        <w:t xml:space="preserve">III. 1 </w:t>
      </w:r>
      <w:r>
        <w:rPr>
          <w:rFonts w:ascii="Times New Roman" w:hAnsi="Times New Roman" w:cs="Times New Roman"/>
        </w:rPr>
        <w:t xml:space="preserve"> Que es su voluntad suscribir el presente contrato, por lo que, manifiestan que,  no existe dolo, error, mala fe o cualquier otro vicio de la voluntad, y expresamente renuncian a invocarlos en cualquier tiempo.</w:t>
      </w:r>
    </w:p>
    <w:p w14:paraId="48CC82DA">
      <w:pPr>
        <w:spacing w:line="360" w:lineRule="auto"/>
        <w:jc w:val="both"/>
        <w:rPr>
          <w:rFonts w:ascii="Times New Roman" w:hAnsi="Times New Roman" w:cs="Times New Roman"/>
        </w:rPr>
      </w:pPr>
      <w:r>
        <w:rPr>
          <w:rFonts w:ascii="Times New Roman" w:hAnsi="Times New Roman" w:cs="Times New Roman"/>
          <w:b/>
        </w:rPr>
        <w:t xml:space="preserve">III.2 </w:t>
      </w:r>
      <w:r>
        <w:rPr>
          <w:rFonts w:ascii="Times New Roman" w:hAnsi="Times New Roman" w:cs="Times New Roman"/>
        </w:rPr>
        <w:t xml:space="preserve"> Que se reconocen expresa y recíprocamente la personalidad con la que comparecen, así como la capacidad plena para obligarse en los términos del presente contrato.</w:t>
      </w:r>
    </w:p>
    <w:p w14:paraId="68C4C64D">
      <w:pPr>
        <w:spacing w:line="360" w:lineRule="auto"/>
        <w:jc w:val="both"/>
        <w:rPr>
          <w:rFonts w:ascii="Times New Roman" w:hAnsi="Times New Roman" w:cs="Times New Roman"/>
        </w:rPr>
      </w:pPr>
      <w:r>
        <w:rPr>
          <w:rFonts w:ascii="Times New Roman" w:hAnsi="Times New Roman" w:cs="Times New Roman"/>
          <w:b/>
        </w:rPr>
        <w:t xml:space="preserve">III.3 </w:t>
      </w:r>
      <w:r>
        <w:rPr>
          <w:rFonts w:ascii="Times New Roman" w:hAnsi="Times New Roman" w:cs="Times New Roman"/>
        </w:rPr>
        <w:t xml:space="preserve"> Que es su voluntad el celebrar el presente contrato, el cual lo sujetan a las siguientes:</w:t>
      </w:r>
    </w:p>
    <w:p w14:paraId="56BD4F55">
      <w:pPr>
        <w:spacing w:line="360" w:lineRule="auto"/>
        <w:jc w:val="both"/>
        <w:rPr>
          <w:rFonts w:ascii="Times New Roman" w:hAnsi="Times New Roman" w:cs="Times New Roman"/>
          <w:b/>
        </w:rPr>
      </w:pPr>
    </w:p>
    <w:p w14:paraId="37996272">
      <w:pPr>
        <w:spacing w:line="360" w:lineRule="auto"/>
        <w:jc w:val="center"/>
        <w:rPr>
          <w:rFonts w:ascii="Times New Roman" w:hAnsi="Times New Roman" w:cs="Times New Roman"/>
          <w:b/>
        </w:rPr>
      </w:pPr>
      <w:r>
        <w:rPr>
          <w:rFonts w:ascii="Times New Roman" w:hAnsi="Times New Roman" w:cs="Times New Roman"/>
          <w:b/>
        </w:rPr>
        <w:t>C L Á U S U L A S:</w:t>
      </w:r>
    </w:p>
    <w:p w14:paraId="67A8C642">
      <w:pPr>
        <w:spacing w:line="360" w:lineRule="auto"/>
        <w:jc w:val="both"/>
        <w:rPr>
          <w:rFonts w:ascii="Times New Roman" w:hAnsi="Times New Roman" w:cs="Times New Roman"/>
          <w:b/>
        </w:rPr>
      </w:pPr>
      <w:r>
        <w:rPr>
          <w:rFonts w:ascii="Times New Roman" w:hAnsi="Times New Roman" w:cs="Times New Roman"/>
          <w:b/>
        </w:rPr>
        <w:t xml:space="preserve">PRIMERA. </w:t>
      </w:r>
      <w:r>
        <w:rPr>
          <w:rFonts w:ascii="Times New Roman" w:hAnsi="Times New Roman" w:cs="Times New Roman"/>
          <w:b/>
          <w:u w:val="single"/>
        </w:rPr>
        <w:t>OBJETO.</w:t>
      </w:r>
    </w:p>
    <w:p w14:paraId="50CACF1B">
      <w:pPr>
        <w:spacing w:line="360" w:lineRule="auto"/>
        <w:jc w:val="both"/>
        <w:rPr>
          <w:rFonts w:ascii="Times New Roman" w:hAnsi="Times New Roman" w:cs="Times New Roman"/>
        </w:rPr>
      </w:pPr>
      <w:r>
        <w:rPr>
          <w:rFonts w:ascii="Times New Roman" w:hAnsi="Times New Roman" w:cs="Times New Roman"/>
          <w:b/>
        </w:rPr>
        <w:t xml:space="preserve">EL COMODANTE </w:t>
      </w:r>
      <w:r>
        <w:rPr>
          <w:rFonts w:ascii="Times New Roman" w:hAnsi="Times New Roman" w:cs="Times New Roman"/>
        </w:rPr>
        <w:t xml:space="preserve">concede al </w:t>
      </w:r>
      <w:r>
        <w:rPr>
          <w:rFonts w:ascii="Times New Roman" w:hAnsi="Times New Roman" w:cs="Times New Roman"/>
          <w:b/>
        </w:rPr>
        <w:t>COMODATARIO</w:t>
      </w:r>
      <w:r>
        <w:rPr>
          <w:rFonts w:ascii="Times New Roman" w:hAnsi="Times New Roman" w:cs="Times New Roman"/>
        </w:rPr>
        <w:t xml:space="preserve"> de forma gratuita el uso temporal del inmueble identificado como </w:t>
      </w:r>
      <w:r>
        <w:rPr>
          <w:rFonts w:ascii="Times New Roman" w:hAnsi="Times New Roman" w:cs="Times New Roman"/>
          <w:b/>
          <w:bCs/>
        </w:rPr>
        <w:t>ACD 2 (Área de Cesión para Destinos 2 / IN-U POZO Infraestructura Urbana)</w:t>
      </w:r>
      <w:r>
        <w:rPr>
          <w:rFonts w:ascii="Times New Roman" w:hAnsi="Times New Roman" w:cs="Times New Roman"/>
        </w:rPr>
        <w:t xml:space="preserve"> destinado para la infraestructura urbana, dentro de la etapa III (tres romano) Manzana 2 en el predio denominado “Hacienda La Calera” ubicada en el municipio de Ixtlahuacán de los Membrillos, Jalisco aceptándolo </w:t>
      </w:r>
      <w:r>
        <w:rPr>
          <w:rFonts w:ascii="Times New Roman" w:hAnsi="Times New Roman" w:cs="Times New Roman"/>
          <w:b/>
        </w:rPr>
        <w:t xml:space="preserve">EL COMODATARIO </w:t>
      </w:r>
      <w:r>
        <w:rPr>
          <w:rFonts w:ascii="Times New Roman" w:hAnsi="Times New Roman" w:cs="Times New Roman"/>
        </w:rPr>
        <w:t xml:space="preserve"> en las condiciones tal y como fueron descritas en el inciso I.3 de la declaración I del presente contrato y obligándose a devolverlo en el mismo estado al comodante al término de la vigencia del presente contrato.</w:t>
      </w:r>
    </w:p>
    <w:p w14:paraId="35443728">
      <w:pPr>
        <w:spacing w:line="360" w:lineRule="auto"/>
        <w:jc w:val="both"/>
        <w:rPr>
          <w:rFonts w:ascii="Times New Roman" w:hAnsi="Times New Roman" w:cs="Times New Roman"/>
        </w:rPr>
      </w:pPr>
    </w:p>
    <w:p w14:paraId="0F7825B0">
      <w:pPr>
        <w:spacing w:line="360" w:lineRule="auto"/>
        <w:jc w:val="both"/>
        <w:rPr>
          <w:rFonts w:ascii="Times New Roman" w:hAnsi="Times New Roman" w:cs="Times New Roman"/>
          <w:b/>
        </w:rPr>
      </w:pPr>
      <w:r>
        <w:rPr>
          <w:rFonts w:ascii="Times New Roman" w:hAnsi="Times New Roman" w:cs="Times New Roman"/>
          <w:b/>
        </w:rPr>
        <w:t xml:space="preserve">SEGUNDA. </w:t>
      </w:r>
      <w:r>
        <w:rPr>
          <w:rFonts w:ascii="Times New Roman" w:hAnsi="Times New Roman" w:cs="Times New Roman"/>
          <w:b/>
          <w:u w:val="single"/>
        </w:rPr>
        <w:t>USO.</w:t>
      </w:r>
    </w:p>
    <w:p w14:paraId="0F4A937A">
      <w:pPr>
        <w:spacing w:line="360" w:lineRule="auto"/>
        <w:jc w:val="both"/>
        <w:rPr>
          <w:rFonts w:ascii="Times New Roman" w:hAnsi="Times New Roman" w:cs="Times New Roman"/>
        </w:rPr>
      </w:pPr>
      <w:r>
        <w:rPr>
          <w:rFonts w:ascii="Times New Roman" w:hAnsi="Times New Roman" w:cs="Times New Roman"/>
          <w:b/>
        </w:rPr>
        <w:t xml:space="preserve">EL COMODANTE </w:t>
      </w:r>
      <w:r>
        <w:rPr>
          <w:rFonts w:ascii="Times New Roman" w:hAnsi="Times New Roman" w:cs="Times New Roman"/>
        </w:rPr>
        <w:t xml:space="preserve"> se obliga  no estorbar, ni obstaculizar de manera alguna el uso del inmueble dado en comodato, a no ser por causa justificada o acuerdo por escrito de las partes.</w:t>
      </w:r>
    </w:p>
    <w:p w14:paraId="3B086E30">
      <w:pPr>
        <w:spacing w:line="360" w:lineRule="auto"/>
        <w:jc w:val="both"/>
        <w:rPr>
          <w:rFonts w:ascii="Times New Roman" w:hAnsi="Times New Roman" w:cs="Times New Roman"/>
          <w:b/>
        </w:rPr>
      </w:pPr>
      <w:r>
        <w:rPr>
          <w:rFonts w:ascii="Times New Roman" w:hAnsi="Times New Roman" w:cs="Times New Roman"/>
          <w:b/>
        </w:rPr>
        <w:t xml:space="preserve">EL COMODATARIO </w:t>
      </w:r>
      <w:r>
        <w:rPr>
          <w:rFonts w:ascii="Times New Roman" w:hAnsi="Times New Roman" w:cs="Times New Roman"/>
        </w:rPr>
        <w:t>usará los bienes</w:t>
      </w:r>
      <w:r>
        <w:rPr>
          <w:rFonts w:ascii="Times New Roman" w:hAnsi="Times New Roman" w:cs="Times New Roman"/>
          <w:b/>
        </w:rPr>
        <w:t xml:space="preserve"> </w:t>
      </w:r>
      <w:r>
        <w:rPr>
          <w:rFonts w:ascii="Times New Roman" w:hAnsi="Times New Roman" w:cs="Times New Roman"/>
        </w:rPr>
        <w:t xml:space="preserve"> única y exclusivamente conforme a la naturaleza y uso ordinario de los mismos.</w:t>
      </w:r>
    </w:p>
    <w:p w14:paraId="4D77EA20">
      <w:pPr>
        <w:spacing w:line="360" w:lineRule="auto"/>
        <w:jc w:val="both"/>
        <w:rPr>
          <w:rFonts w:ascii="Times New Roman" w:hAnsi="Times New Roman" w:cs="Times New Roman"/>
          <w:b/>
        </w:rPr>
      </w:pPr>
      <w:r>
        <w:rPr>
          <w:rFonts w:ascii="Times New Roman" w:hAnsi="Times New Roman" w:cs="Times New Roman"/>
          <w:b/>
        </w:rPr>
        <w:t xml:space="preserve">TERCERA. </w:t>
      </w:r>
      <w:r>
        <w:rPr>
          <w:rFonts w:ascii="Times New Roman" w:hAnsi="Times New Roman" w:cs="Times New Roman"/>
          <w:b/>
          <w:u w:val="single"/>
        </w:rPr>
        <w:t>PAGO DE SERVICIOS.</w:t>
      </w:r>
    </w:p>
    <w:p w14:paraId="0C5D9A6E">
      <w:pPr>
        <w:spacing w:line="360" w:lineRule="auto"/>
        <w:jc w:val="both"/>
        <w:rPr>
          <w:rFonts w:ascii="Times New Roman" w:hAnsi="Times New Roman" w:cs="Times New Roman"/>
          <w:b/>
        </w:rPr>
      </w:pPr>
      <w:r>
        <w:rPr>
          <w:rFonts w:ascii="Times New Roman" w:hAnsi="Times New Roman" w:cs="Times New Roman"/>
          <w:b/>
        </w:rPr>
        <w:t xml:space="preserve">EL COMODATARIO </w:t>
      </w:r>
      <w:r>
        <w:rPr>
          <w:rFonts w:ascii="Times New Roman" w:hAnsi="Times New Roman" w:cs="Times New Roman"/>
        </w:rPr>
        <w:t xml:space="preserve"> se obliga a realizar el pago de los gastos que se originen por concepto de energía eléctrica, agua, telefonía, limpieza y vigilancia.</w:t>
      </w:r>
    </w:p>
    <w:p w14:paraId="7DFA2867">
      <w:pPr>
        <w:spacing w:line="360" w:lineRule="auto"/>
        <w:jc w:val="both"/>
        <w:rPr>
          <w:rFonts w:ascii="Times New Roman" w:hAnsi="Times New Roman" w:cs="Times New Roman"/>
          <w:b/>
        </w:rPr>
      </w:pPr>
      <w:r>
        <w:rPr>
          <w:rFonts w:ascii="Times New Roman" w:hAnsi="Times New Roman" w:cs="Times New Roman"/>
          <w:b/>
        </w:rPr>
        <w:t xml:space="preserve">CUARTA.- </w:t>
      </w:r>
      <w:r>
        <w:rPr>
          <w:rFonts w:ascii="Times New Roman" w:hAnsi="Times New Roman" w:cs="Times New Roman"/>
          <w:b/>
          <w:u w:val="single"/>
        </w:rPr>
        <w:t>VIGENCIA DEL CONTRATO, TERMINACIÓN ANTICIPADA</w:t>
      </w:r>
      <w:r>
        <w:rPr>
          <w:rFonts w:ascii="Times New Roman" w:hAnsi="Times New Roman" w:cs="Times New Roman"/>
          <w:b/>
        </w:rPr>
        <w:t>.</w:t>
      </w:r>
    </w:p>
    <w:p w14:paraId="00ECEB56">
      <w:pPr>
        <w:spacing w:line="360" w:lineRule="auto"/>
        <w:jc w:val="both"/>
        <w:rPr>
          <w:rFonts w:ascii="Times New Roman" w:hAnsi="Times New Roman" w:cs="Times New Roman"/>
          <w:b/>
        </w:rPr>
      </w:pPr>
      <w:r>
        <w:rPr>
          <w:rFonts w:ascii="Times New Roman" w:hAnsi="Times New Roman" w:cs="Times New Roman"/>
          <w:b/>
        </w:rPr>
        <w:t xml:space="preserve">LAS PARTES </w:t>
      </w:r>
      <w:r>
        <w:rPr>
          <w:rFonts w:ascii="Times New Roman" w:hAnsi="Times New Roman" w:cs="Times New Roman"/>
        </w:rPr>
        <w:t>establecen como plazo máximo de duración del presente contrato 15 años, mismo que iniciara a contar a partir del día 28 VEINTIOCHO DE JULIO DEL AÑO 2025 DOS MIL VEINTICINCO y concluyendo el día 27 VEINTISIETE DE JULIO DEL AÑO 2037 DOS MIL TREINTA Y SIETE.</w:t>
      </w:r>
    </w:p>
    <w:p w14:paraId="1C0CF5B8">
      <w:pPr>
        <w:spacing w:line="360" w:lineRule="auto"/>
        <w:jc w:val="both"/>
        <w:rPr>
          <w:rFonts w:ascii="Times New Roman" w:hAnsi="Times New Roman" w:cs="Times New Roman"/>
          <w:b/>
        </w:rPr>
      </w:pPr>
      <w:r>
        <w:rPr>
          <w:rFonts w:ascii="Times New Roman" w:hAnsi="Times New Roman" w:cs="Times New Roman"/>
          <w:b/>
        </w:rPr>
        <w:t xml:space="preserve">EL COMODATARIO </w:t>
      </w:r>
      <w:r>
        <w:rPr>
          <w:rFonts w:ascii="Times New Roman" w:hAnsi="Times New Roman" w:cs="Times New Roman"/>
        </w:rPr>
        <w:t xml:space="preserve">se obliga, una vez que haya concluido el plazo fijado en el párrafo anterior, a restituir los bienes a </w:t>
      </w:r>
      <w:r>
        <w:rPr>
          <w:rFonts w:ascii="Times New Roman" w:hAnsi="Times New Roman" w:cs="Times New Roman"/>
          <w:b/>
        </w:rPr>
        <w:t xml:space="preserve">EL COMODANTE, </w:t>
      </w:r>
      <w:r>
        <w:rPr>
          <w:rFonts w:ascii="Times New Roman" w:hAnsi="Times New Roman" w:cs="Times New Roman"/>
        </w:rPr>
        <w:t xml:space="preserve">salvo que el contrato sea prorrogado por acuerdo mutuo entre </w:t>
      </w:r>
      <w:r>
        <w:rPr>
          <w:rFonts w:ascii="Times New Roman" w:hAnsi="Times New Roman" w:cs="Times New Roman"/>
          <w:b/>
        </w:rPr>
        <w:t>LAS PARTES.</w:t>
      </w:r>
    </w:p>
    <w:p w14:paraId="383B6584">
      <w:pPr>
        <w:spacing w:line="360" w:lineRule="auto"/>
        <w:jc w:val="both"/>
        <w:rPr>
          <w:rFonts w:ascii="Times New Roman" w:hAnsi="Times New Roman" w:cs="Times New Roman"/>
        </w:rPr>
      </w:pPr>
      <w:r>
        <w:rPr>
          <w:rFonts w:ascii="Times New Roman" w:hAnsi="Times New Roman" w:cs="Times New Roman"/>
        </w:rPr>
        <w:t xml:space="preserve">No obstante, lo establecido en los párrafos anteriores, tanto </w:t>
      </w:r>
      <w:r>
        <w:rPr>
          <w:rFonts w:ascii="Times New Roman" w:hAnsi="Times New Roman" w:cs="Times New Roman"/>
          <w:b/>
        </w:rPr>
        <w:t>EL COMODANTE</w:t>
      </w:r>
      <w:r>
        <w:rPr>
          <w:rFonts w:ascii="Times New Roman" w:hAnsi="Times New Roman" w:cs="Times New Roman"/>
        </w:rPr>
        <w:t xml:space="preserve"> como </w:t>
      </w:r>
      <w:r>
        <w:rPr>
          <w:rFonts w:ascii="Times New Roman" w:hAnsi="Times New Roman" w:cs="Times New Roman"/>
          <w:b/>
        </w:rPr>
        <w:t xml:space="preserve">EL COMODATARIO </w:t>
      </w:r>
      <w:r>
        <w:rPr>
          <w:rFonts w:ascii="Times New Roman" w:hAnsi="Times New Roman" w:cs="Times New Roman"/>
        </w:rPr>
        <w:t xml:space="preserve">podrán dar por terminado el contrato, sin responsabilidad ulterior para ninguna de </w:t>
      </w:r>
      <w:r>
        <w:rPr>
          <w:rFonts w:ascii="Times New Roman" w:hAnsi="Times New Roman" w:cs="Times New Roman"/>
          <w:b/>
        </w:rPr>
        <w:t xml:space="preserve">LAS PARTES, </w:t>
      </w:r>
      <w:r>
        <w:rPr>
          <w:rFonts w:ascii="Times New Roman" w:hAnsi="Times New Roman" w:cs="Times New Roman"/>
        </w:rPr>
        <w:t>mediante simple comunicación por escrito, que sea entregada a la contraparte en los domicilios que posteriormente se mencionan, con al menos 90 noventa días calendario de antelación a la fecha efectiva de terminación del Contrato.</w:t>
      </w:r>
    </w:p>
    <w:p w14:paraId="59B25DD8">
      <w:pPr>
        <w:spacing w:line="360" w:lineRule="auto"/>
        <w:jc w:val="both"/>
        <w:rPr>
          <w:rFonts w:ascii="Times New Roman" w:hAnsi="Times New Roman" w:cs="Times New Roman"/>
          <w:b/>
        </w:rPr>
      </w:pPr>
      <w:r>
        <w:rPr>
          <w:rFonts w:ascii="Times New Roman" w:hAnsi="Times New Roman" w:cs="Times New Roman"/>
          <w:b/>
        </w:rPr>
        <w:t xml:space="preserve">QUINTA.- </w:t>
      </w:r>
      <w:r>
        <w:rPr>
          <w:rFonts w:ascii="Times New Roman" w:hAnsi="Times New Roman" w:cs="Times New Roman"/>
          <w:b/>
          <w:u w:val="single"/>
        </w:rPr>
        <w:t>RIESGO DE PERDIDA</w:t>
      </w:r>
      <w:r>
        <w:rPr>
          <w:rFonts w:ascii="Times New Roman" w:hAnsi="Times New Roman" w:cs="Times New Roman"/>
          <w:b/>
        </w:rPr>
        <w:t>.</w:t>
      </w:r>
    </w:p>
    <w:p w14:paraId="4A207922">
      <w:pPr>
        <w:spacing w:line="360" w:lineRule="auto"/>
        <w:jc w:val="both"/>
        <w:rPr>
          <w:rFonts w:hint="default" w:ascii="Times New Roman" w:hAnsi="Times New Roman" w:cs="Times New Roman"/>
          <w:b/>
          <w:lang w:val="es-MX"/>
        </w:rPr>
      </w:pPr>
    </w:p>
    <w:p w14:paraId="73D397E2">
      <w:pPr>
        <w:spacing w:line="360" w:lineRule="auto"/>
        <w:jc w:val="both"/>
        <w:rPr>
          <w:rFonts w:ascii="Times New Roman" w:hAnsi="Times New Roman" w:cs="Times New Roman"/>
          <w:b/>
        </w:rPr>
      </w:pPr>
    </w:p>
    <w:p w14:paraId="2AC70462">
      <w:pPr>
        <w:spacing w:line="360" w:lineRule="auto"/>
        <w:jc w:val="both"/>
        <w:rPr>
          <w:rFonts w:ascii="Times New Roman" w:hAnsi="Times New Roman" w:cs="Times New Roman"/>
        </w:rPr>
      </w:pPr>
      <w:r>
        <w:rPr>
          <w:rFonts w:ascii="Times New Roman" w:hAnsi="Times New Roman" w:cs="Times New Roman"/>
          <w:b/>
        </w:rPr>
        <w:t>EL COMODATARIO</w:t>
      </w:r>
      <w:r>
        <w:rPr>
          <w:rFonts w:ascii="Times New Roman" w:hAnsi="Times New Roman" w:cs="Times New Roman"/>
        </w:rPr>
        <w:t xml:space="preserve"> asume todos los riesgos de pérdida o daño sobre los bienes desde el momento en que </w:t>
      </w:r>
      <w:r>
        <w:rPr>
          <w:rFonts w:ascii="Times New Roman" w:hAnsi="Times New Roman" w:cs="Times New Roman"/>
          <w:b/>
        </w:rPr>
        <w:t xml:space="preserve">EL BIEN </w:t>
      </w:r>
      <w:r>
        <w:rPr>
          <w:rFonts w:ascii="Times New Roman" w:hAnsi="Times New Roman" w:cs="Times New Roman"/>
        </w:rPr>
        <w:t xml:space="preserve">se le entregue y hasta su devolución a </w:t>
      </w:r>
      <w:r>
        <w:rPr>
          <w:rFonts w:ascii="Times New Roman" w:hAnsi="Times New Roman" w:cs="Times New Roman"/>
          <w:b/>
        </w:rPr>
        <w:t xml:space="preserve">EL COMODANTE. </w:t>
      </w:r>
      <w:r>
        <w:rPr>
          <w:rFonts w:ascii="Times New Roman" w:hAnsi="Times New Roman" w:cs="Times New Roman"/>
        </w:rPr>
        <w:t xml:space="preserve"> En caso de que </w:t>
      </w:r>
      <w:r>
        <w:rPr>
          <w:rFonts w:ascii="Times New Roman" w:hAnsi="Times New Roman" w:cs="Times New Roman"/>
          <w:b/>
        </w:rPr>
        <w:t xml:space="preserve">EL BIEN </w:t>
      </w:r>
      <w:r>
        <w:rPr>
          <w:rFonts w:ascii="Times New Roman" w:hAnsi="Times New Roman" w:cs="Times New Roman"/>
        </w:rPr>
        <w:t xml:space="preserve">se pierda, sea robado, destruido y/o dañado sin posibilidad de reparación o en caso de un embargo, confiscación o expropiación de dicho bien, </w:t>
      </w:r>
      <w:r>
        <w:rPr>
          <w:rFonts w:ascii="Times New Roman" w:hAnsi="Times New Roman" w:cs="Times New Roman"/>
          <w:b/>
        </w:rPr>
        <w:t xml:space="preserve">EL COMODATARIO </w:t>
      </w:r>
      <w:r>
        <w:rPr>
          <w:rFonts w:ascii="Times New Roman" w:hAnsi="Times New Roman" w:cs="Times New Roman"/>
        </w:rPr>
        <w:t>notificará oportunamente al</w:t>
      </w:r>
      <w:r>
        <w:rPr>
          <w:rFonts w:ascii="Times New Roman" w:hAnsi="Times New Roman" w:cs="Times New Roman"/>
          <w:b/>
        </w:rPr>
        <w:t xml:space="preserve"> COMODANTE </w:t>
      </w:r>
      <w:r>
        <w:rPr>
          <w:rFonts w:ascii="Times New Roman" w:hAnsi="Times New Roman" w:cs="Times New Roman"/>
        </w:rPr>
        <w:t xml:space="preserve"> tal situación y llevará a cabo todas las acciones necesarias para restituir al</w:t>
      </w:r>
      <w:r>
        <w:rPr>
          <w:rFonts w:ascii="Times New Roman" w:hAnsi="Times New Roman" w:cs="Times New Roman"/>
          <w:b/>
        </w:rPr>
        <w:t xml:space="preserve"> COMODANTE </w:t>
      </w:r>
      <w:r>
        <w:rPr>
          <w:rFonts w:ascii="Times New Roman" w:hAnsi="Times New Roman" w:cs="Times New Roman"/>
        </w:rPr>
        <w:t xml:space="preserve"> el valor total de reemplazo de dicho bien al momento de la perdida. Para los efectos antes descritos, el término “valor total de reemplazo” significará el monto que costará adquirir un remplazo para los BIENES independientemente de su antigüedad.</w:t>
      </w:r>
    </w:p>
    <w:p w14:paraId="2FFFE012">
      <w:pPr>
        <w:spacing w:line="360" w:lineRule="auto"/>
        <w:jc w:val="both"/>
        <w:rPr>
          <w:rFonts w:ascii="Times New Roman" w:hAnsi="Times New Roman" w:cs="Times New Roman"/>
        </w:rPr>
      </w:pPr>
      <w:r>
        <w:rPr>
          <w:rFonts w:ascii="Times New Roman" w:hAnsi="Times New Roman" w:cs="Times New Roman"/>
          <w:b/>
        </w:rPr>
        <w:t xml:space="preserve">SEXTA. </w:t>
      </w:r>
      <w:r>
        <w:rPr>
          <w:rFonts w:ascii="Times New Roman" w:hAnsi="Times New Roman" w:cs="Times New Roman"/>
          <w:b/>
          <w:u w:val="single"/>
        </w:rPr>
        <w:t>CONCLUSIÓN DEL CONTRATO</w:t>
      </w:r>
      <w:r>
        <w:rPr>
          <w:rFonts w:ascii="Times New Roman" w:hAnsi="Times New Roman" w:cs="Times New Roman"/>
          <w:b/>
        </w:rPr>
        <w:t>.</w:t>
      </w:r>
    </w:p>
    <w:p w14:paraId="0643DC6C">
      <w:pPr>
        <w:spacing w:line="360" w:lineRule="auto"/>
        <w:jc w:val="both"/>
        <w:rPr>
          <w:rFonts w:ascii="Times New Roman" w:hAnsi="Times New Roman" w:cs="Times New Roman"/>
        </w:rPr>
      </w:pPr>
      <w:r>
        <w:rPr>
          <w:rFonts w:ascii="Times New Roman" w:hAnsi="Times New Roman" w:cs="Times New Roman"/>
          <w:b/>
        </w:rPr>
        <w:t xml:space="preserve">LAS PARTES </w:t>
      </w:r>
      <w:r>
        <w:rPr>
          <w:rFonts w:ascii="Times New Roman" w:hAnsi="Times New Roman" w:cs="Times New Roman"/>
        </w:rPr>
        <w:t xml:space="preserve">  convienen que al término de la vigencia de este contrato, </w:t>
      </w:r>
      <w:r>
        <w:rPr>
          <w:rFonts w:ascii="Times New Roman" w:hAnsi="Times New Roman" w:cs="Times New Roman"/>
          <w:b/>
        </w:rPr>
        <w:t>EL COMODATARIO</w:t>
      </w:r>
      <w:r>
        <w:rPr>
          <w:rFonts w:ascii="Times New Roman" w:hAnsi="Times New Roman" w:cs="Times New Roman"/>
        </w:rPr>
        <w:t xml:space="preserve"> sin necesidad de resolución judicial, se obliga a devolver al </w:t>
      </w:r>
      <w:r>
        <w:rPr>
          <w:rFonts w:ascii="Times New Roman" w:hAnsi="Times New Roman" w:cs="Times New Roman"/>
          <w:b/>
        </w:rPr>
        <w:t xml:space="preserve">COMODANTE, </w:t>
      </w:r>
      <w:r>
        <w:rPr>
          <w:rFonts w:ascii="Times New Roman" w:hAnsi="Times New Roman" w:cs="Times New Roman"/>
        </w:rPr>
        <w:t xml:space="preserve"> </w:t>
      </w:r>
      <w:r>
        <w:rPr>
          <w:rFonts w:ascii="Times New Roman" w:hAnsi="Times New Roman" w:cs="Times New Roman"/>
          <w:b/>
        </w:rPr>
        <w:t>EL BIEN</w:t>
      </w:r>
      <w:r>
        <w:rPr>
          <w:rFonts w:ascii="Times New Roman" w:hAnsi="Times New Roman" w:cs="Times New Roman"/>
        </w:rPr>
        <w:t xml:space="preserve"> solo con el deterioro que por el uso normal sufra el mismo.</w:t>
      </w:r>
    </w:p>
    <w:p w14:paraId="746BD274">
      <w:pPr>
        <w:spacing w:line="360" w:lineRule="auto"/>
        <w:jc w:val="both"/>
        <w:rPr>
          <w:rFonts w:ascii="Times New Roman" w:hAnsi="Times New Roman" w:cs="Times New Roman"/>
        </w:rPr>
      </w:pPr>
      <w:r>
        <w:rPr>
          <w:rFonts w:ascii="Times New Roman" w:hAnsi="Times New Roman" w:cs="Times New Roman"/>
          <w:b/>
        </w:rPr>
        <w:t xml:space="preserve">SÉPTIMA. </w:t>
      </w:r>
      <w:r>
        <w:rPr>
          <w:rFonts w:ascii="Times New Roman" w:hAnsi="Times New Roman" w:cs="Times New Roman"/>
          <w:b/>
          <w:u w:val="single"/>
        </w:rPr>
        <w:t>RESCISIÓN DEL CONTRATO</w:t>
      </w:r>
      <w:r>
        <w:rPr>
          <w:rFonts w:ascii="Times New Roman" w:hAnsi="Times New Roman" w:cs="Times New Roman"/>
          <w:b/>
        </w:rPr>
        <w:t>.</w:t>
      </w:r>
    </w:p>
    <w:p w14:paraId="6775A752">
      <w:pPr>
        <w:spacing w:line="360" w:lineRule="auto"/>
        <w:jc w:val="both"/>
        <w:rPr>
          <w:rFonts w:ascii="Times New Roman" w:hAnsi="Times New Roman" w:cs="Times New Roman"/>
        </w:rPr>
      </w:pPr>
      <w:r>
        <w:rPr>
          <w:rFonts w:ascii="Times New Roman" w:hAnsi="Times New Roman" w:cs="Times New Roman"/>
        </w:rPr>
        <w:t>El incumplimiento del cualquiera de las cláusulas establecidas en el presente contrato será causa de rescisión, sin responsabilidad para la parte que sí haya cumplido con sus obligaciones.</w:t>
      </w:r>
    </w:p>
    <w:p w14:paraId="27A0E64F">
      <w:pPr>
        <w:spacing w:line="360" w:lineRule="auto"/>
        <w:jc w:val="both"/>
        <w:rPr>
          <w:rFonts w:ascii="Times New Roman" w:hAnsi="Times New Roman" w:cs="Times New Roman"/>
        </w:rPr>
      </w:pPr>
      <w:r>
        <w:rPr>
          <w:rFonts w:ascii="Times New Roman" w:hAnsi="Times New Roman" w:cs="Times New Roman"/>
        </w:rPr>
        <w:t xml:space="preserve">La parte afectada por el incumplimiento de la otra parte deberá notificar por escrito su deseo de rescindir el contrato, en este caso </w:t>
      </w:r>
      <w:r>
        <w:rPr>
          <w:rFonts w:ascii="Times New Roman" w:hAnsi="Times New Roman" w:cs="Times New Roman"/>
          <w:b/>
        </w:rPr>
        <w:t xml:space="preserve">EL COMODATARIO </w:t>
      </w:r>
      <w:r>
        <w:rPr>
          <w:rFonts w:ascii="Times New Roman" w:hAnsi="Times New Roman" w:cs="Times New Roman"/>
        </w:rPr>
        <w:t xml:space="preserve"> tiene un plazo no mayor a 90 noventa días después de la notificación para desocupar el inmueble.</w:t>
      </w:r>
    </w:p>
    <w:p w14:paraId="62B01F4B">
      <w:pPr>
        <w:spacing w:line="360" w:lineRule="auto"/>
        <w:jc w:val="both"/>
        <w:rPr>
          <w:rFonts w:ascii="Times New Roman" w:hAnsi="Times New Roman" w:cs="Times New Roman"/>
        </w:rPr>
      </w:pPr>
      <w:r>
        <w:rPr>
          <w:rFonts w:ascii="Times New Roman" w:hAnsi="Times New Roman" w:cs="Times New Roman"/>
          <w:b/>
        </w:rPr>
        <w:t xml:space="preserve">OCTAVA. </w:t>
      </w:r>
      <w:r>
        <w:rPr>
          <w:rFonts w:ascii="Times New Roman" w:hAnsi="Times New Roman" w:cs="Times New Roman"/>
          <w:b/>
          <w:u w:val="single"/>
        </w:rPr>
        <w:t>DEVOLUCIÓN DEL INMUEBLE</w:t>
      </w:r>
      <w:r>
        <w:rPr>
          <w:rFonts w:ascii="Times New Roman" w:hAnsi="Times New Roman" w:cs="Times New Roman"/>
          <w:b/>
        </w:rPr>
        <w:t>.</w:t>
      </w:r>
    </w:p>
    <w:p w14:paraId="19AD5BBC">
      <w:pPr>
        <w:spacing w:line="360" w:lineRule="auto"/>
        <w:jc w:val="both"/>
        <w:rPr>
          <w:rFonts w:ascii="Times New Roman" w:hAnsi="Times New Roman" w:cs="Times New Roman"/>
          <w:b/>
        </w:rPr>
      </w:pPr>
      <w:r>
        <w:rPr>
          <w:rFonts w:ascii="Times New Roman" w:hAnsi="Times New Roman" w:cs="Times New Roman"/>
        </w:rPr>
        <w:t>La devolución del inmueble objeto del presente contrato se realizará mediante acta de entrega-recepción que se firme al efecto y en la que conste la conformidad del</w:t>
      </w:r>
      <w:r>
        <w:rPr>
          <w:rFonts w:ascii="Times New Roman" w:hAnsi="Times New Roman" w:cs="Times New Roman"/>
          <w:b/>
        </w:rPr>
        <w:t xml:space="preserve"> COMODANTE.</w:t>
      </w:r>
    </w:p>
    <w:p w14:paraId="2AA50CD2">
      <w:pPr>
        <w:spacing w:line="360" w:lineRule="auto"/>
        <w:jc w:val="both"/>
        <w:rPr>
          <w:rFonts w:ascii="Times New Roman" w:hAnsi="Times New Roman" w:cs="Times New Roman"/>
          <w:b/>
        </w:rPr>
      </w:pPr>
      <w:r>
        <w:rPr>
          <w:rFonts w:ascii="Times New Roman" w:hAnsi="Times New Roman" w:cs="Times New Roman"/>
          <w:b/>
        </w:rPr>
        <w:t xml:space="preserve">NOVENA. </w:t>
      </w:r>
      <w:r>
        <w:rPr>
          <w:rFonts w:ascii="Times New Roman" w:hAnsi="Times New Roman" w:cs="Times New Roman"/>
          <w:b/>
          <w:u w:val="single"/>
        </w:rPr>
        <w:t>CONSERVACIÓN DEL INMUEBLE</w:t>
      </w:r>
      <w:r>
        <w:rPr>
          <w:rFonts w:ascii="Times New Roman" w:hAnsi="Times New Roman" w:cs="Times New Roman"/>
          <w:b/>
        </w:rPr>
        <w:t>.</w:t>
      </w:r>
    </w:p>
    <w:p w14:paraId="3D3C6642">
      <w:pPr>
        <w:spacing w:line="360" w:lineRule="auto"/>
        <w:jc w:val="both"/>
        <w:rPr>
          <w:rFonts w:ascii="Times New Roman" w:hAnsi="Times New Roman" w:cs="Times New Roman"/>
          <w:b/>
        </w:rPr>
      </w:pPr>
    </w:p>
    <w:p w14:paraId="57564A9C">
      <w:pPr>
        <w:spacing w:line="360" w:lineRule="auto"/>
        <w:jc w:val="both"/>
        <w:rPr>
          <w:rFonts w:ascii="Times New Roman" w:hAnsi="Times New Roman" w:cs="Times New Roman"/>
          <w:b/>
        </w:rPr>
      </w:pPr>
    </w:p>
    <w:p w14:paraId="18E99FBF">
      <w:pPr>
        <w:spacing w:line="360" w:lineRule="auto"/>
        <w:jc w:val="both"/>
        <w:rPr>
          <w:rFonts w:ascii="Times New Roman" w:hAnsi="Times New Roman" w:cs="Times New Roman"/>
        </w:rPr>
      </w:pPr>
      <w:r>
        <w:rPr>
          <w:rFonts w:ascii="Times New Roman" w:hAnsi="Times New Roman" w:cs="Times New Roman"/>
          <w:b/>
        </w:rPr>
        <w:t>EL COMODATARIO</w:t>
      </w:r>
      <w:r>
        <w:rPr>
          <w:rFonts w:ascii="Times New Roman" w:hAnsi="Times New Roman" w:cs="Times New Roman"/>
        </w:rPr>
        <w:t xml:space="preserve"> se obliga a mantener el inmueble en el estado en que lo recibe así como realizar los pagos de los servicios contratados para el mantenimiento y conservación del </w:t>
      </w:r>
      <w:r>
        <w:rPr>
          <w:rFonts w:ascii="Times New Roman" w:hAnsi="Times New Roman" w:cs="Times New Roman"/>
          <w:b/>
        </w:rPr>
        <w:t xml:space="preserve">BIEN, </w:t>
      </w:r>
      <w:r>
        <w:rPr>
          <w:rFonts w:ascii="Times New Roman" w:hAnsi="Times New Roman" w:cs="Times New Roman"/>
        </w:rPr>
        <w:t xml:space="preserve"> renunciando expresamente a recibir retribución por concepto de estos servicios.</w:t>
      </w:r>
    </w:p>
    <w:p w14:paraId="55A2127D">
      <w:pPr>
        <w:spacing w:line="360" w:lineRule="auto"/>
        <w:jc w:val="both"/>
        <w:rPr>
          <w:rFonts w:ascii="Times New Roman" w:hAnsi="Times New Roman" w:cs="Times New Roman"/>
          <w:b/>
        </w:rPr>
      </w:pPr>
      <w:r>
        <w:rPr>
          <w:rFonts w:ascii="Times New Roman" w:hAnsi="Times New Roman" w:cs="Times New Roman"/>
        </w:rPr>
        <w:t xml:space="preserve">En el caso de que </w:t>
      </w:r>
      <w:r>
        <w:rPr>
          <w:rFonts w:ascii="Times New Roman" w:hAnsi="Times New Roman" w:cs="Times New Roman"/>
          <w:b/>
        </w:rPr>
        <w:t>EL BIEN</w:t>
      </w:r>
      <w:r>
        <w:rPr>
          <w:rFonts w:ascii="Times New Roman" w:hAnsi="Times New Roman" w:cs="Times New Roman"/>
        </w:rPr>
        <w:t xml:space="preserve"> sufriere algún deterioro por cualquier circunstancia, </w:t>
      </w:r>
      <w:r>
        <w:rPr>
          <w:rFonts w:ascii="Times New Roman" w:hAnsi="Times New Roman" w:cs="Times New Roman"/>
          <w:b/>
        </w:rPr>
        <w:t xml:space="preserve">EL COMODATARIO, </w:t>
      </w:r>
      <w:r>
        <w:rPr>
          <w:rFonts w:ascii="Times New Roman" w:hAnsi="Times New Roman" w:cs="Times New Roman"/>
        </w:rPr>
        <w:t xml:space="preserve"> se obliga a repararlo para devolverlo en perfectas condiciones al</w:t>
      </w:r>
      <w:r>
        <w:rPr>
          <w:rFonts w:ascii="Times New Roman" w:hAnsi="Times New Roman" w:cs="Times New Roman"/>
          <w:b/>
        </w:rPr>
        <w:t xml:space="preserve"> COMODANTE, </w:t>
      </w:r>
      <w:r>
        <w:rPr>
          <w:rFonts w:ascii="Times New Roman" w:hAnsi="Times New Roman" w:cs="Times New Roman"/>
        </w:rPr>
        <w:t xml:space="preserve"> excepto en aquellos casos que el deterioro fuera por una causa derivada del uso normal y racional del</w:t>
      </w:r>
      <w:r>
        <w:rPr>
          <w:rFonts w:ascii="Times New Roman" w:hAnsi="Times New Roman" w:cs="Times New Roman"/>
          <w:b/>
        </w:rPr>
        <w:t xml:space="preserve"> BIEN.</w:t>
      </w:r>
    </w:p>
    <w:p w14:paraId="45AC36C7">
      <w:pPr>
        <w:spacing w:line="360" w:lineRule="auto"/>
        <w:jc w:val="both"/>
        <w:rPr>
          <w:rFonts w:ascii="Times New Roman" w:hAnsi="Times New Roman" w:cs="Times New Roman"/>
          <w:b/>
        </w:rPr>
      </w:pPr>
      <w:r>
        <w:rPr>
          <w:rFonts w:ascii="Times New Roman" w:hAnsi="Times New Roman" w:cs="Times New Roman"/>
          <w:b/>
        </w:rPr>
        <w:t xml:space="preserve">DÉCIMA. </w:t>
      </w:r>
      <w:r>
        <w:rPr>
          <w:rFonts w:ascii="Times New Roman" w:hAnsi="Times New Roman" w:cs="Times New Roman"/>
          <w:b/>
          <w:u w:val="single"/>
        </w:rPr>
        <w:t>CASO FORTUITO O FUERZA MAYOR</w:t>
      </w:r>
      <w:r>
        <w:rPr>
          <w:rFonts w:ascii="Times New Roman" w:hAnsi="Times New Roman" w:cs="Times New Roman"/>
          <w:b/>
        </w:rPr>
        <w:t>.</w:t>
      </w:r>
    </w:p>
    <w:p w14:paraId="7ABE434F">
      <w:pPr>
        <w:spacing w:line="360" w:lineRule="auto"/>
        <w:jc w:val="both"/>
        <w:rPr>
          <w:rFonts w:ascii="Times New Roman" w:hAnsi="Times New Roman" w:cs="Times New Roman"/>
          <w:b/>
        </w:rPr>
      </w:pPr>
      <w:r>
        <w:rPr>
          <w:rFonts w:ascii="Times New Roman" w:hAnsi="Times New Roman" w:cs="Times New Roman"/>
        </w:rPr>
        <w:t xml:space="preserve">Ninguna de </w:t>
      </w:r>
      <w:r>
        <w:rPr>
          <w:rFonts w:ascii="Times New Roman" w:hAnsi="Times New Roman" w:cs="Times New Roman"/>
          <w:b/>
        </w:rPr>
        <w:t xml:space="preserve">LAS PARTES </w:t>
      </w:r>
      <w:r>
        <w:rPr>
          <w:rFonts w:ascii="Times New Roman" w:hAnsi="Times New Roman" w:cs="Times New Roman"/>
        </w:rPr>
        <w:t xml:space="preserve"> será responsable de los daños que sufra </w:t>
      </w:r>
      <w:r>
        <w:rPr>
          <w:rFonts w:ascii="Times New Roman" w:hAnsi="Times New Roman" w:cs="Times New Roman"/>
          <w:b/>
        </w:rPr>
        <w:t xml:space="preserve">EL BIEN, </w:t>
      </w:r>
      <w:r>
        <w:rPr>
          <w:rFonts w:ascii="Times New Roman" w:hAnsi="Times New Roman" w:cs="Times New Roman"/>
        </w:rPr>
        <w:t xml:space="preserve"> resultado de aquellos hechos o acontecimientos ajenos a la voluntad de cualquiera de </w:t>
      </w:r>
      <w:r>
        <w:rPr>
          <w:rFonts w:ascii="Times New Roman" w:hAnsi="Times New Roman" w:cs="Times New Roman"/>
          <w:b/>
        </w:rPr>
        <w:t xml:space="preserve">LAS PARTES  </w:t>
      </w:r>
      <w:r>
        <w:rPr>
          <w:rFonts w:ascii="Times New Roman" w:hAnsi="Times New Roman" w:cs="Times New Roman"/>
        </w:rPr>
        <w:t>siempre que los daños no se hayan dado por causa o contribución de ellos</w:t>
      </w:r>
      <w:r>
        <w:rPr>
          <w:rFonts w:ascii="Times New Roman" w:hAnsi="Times New Roman" w:cs="Times New Roman"/>
          <w:b/>
        </w:rPr>
        <w:t>.</w:t>
      </w:r>
    </w:p>
    <w:p w14:paraId="702937CA">
      <w:pPr>
        <w:spacing w:line="360" w:lineRule="auto"/>
        <w:jc w:val="both"/>
        <w:rPr>
          <w:rFonts w:ascii="Times New Roman" w:hAnsi="Times New Roman" w:cs="Times New Roman"/>
        </w:rPr>
      </w:pPr>
      <w:r>
        <w:rPr>
          <w:rFonts w:ascii="Times New Roman" w:hAnsi="Times New Roman" w:cs="Times New Roman"/>
          <w:b/>
        </w:rPr>
        <w:t xml:space="preserve">DÉCIMA PRIMERA.- </w:t>
      </w:r>
      <w:r>
        <w:rPr>
          <w:rFonts w:ascii="Times New Roman" w:hAnsi="Times New Roman" w:cs="Times New Roman"/>
          <w:b/>
          <w:u w:val="single"/>
        </w:rPr>
        <w:t>COMUNICACIÓN ENTRE LAS PARTES</w:t>
      </w:r>
      <w:r>
        <w:rPr>
          <w:rFonts w:ascii="Times New Roman" w:hAnsi="Times New Roman" w:cs="Times New Roman"/>
          <w:b/>
        </w:rPr>
        <w:t>.</w:t>
      </w:r>
    </w:p>
    <w:p w14:paraId="784E3797">
      <w:pPr>
        <w:spacing w:line="360" w:lineRule="auto"/>
        <w:jc w:val="both"/>
        <w:rPr>
          <w:rFonts w:ascii="Times New Roman" w:hAnsi="Times New Roman" w:cs="Times New Roman"/>
        </w:rPr>
      </w:pPr>
      <w:r>
        <w:rPr>
          <w:rFonts w:ascii="Times New Roman" w:hAnsi="Times New Roman" w:cs="Times New Roman"/>
        </w:rPr>
        <w:t xml:space="preserve">Todo aviso o notificación entre </w:t>
      </w:r>
      <w:r>
        <w:rPr>
          <w:rFonts w:ascii="Times New Roman" w:hAnsi="Times New Roman" w:cs="Times New Roman"/>
          <w:b/>
        </w:rPr>
        <w:t xml:space="preserve">LAS PARTES </w:t>
      </w:r>
      <w:r>
        <w:rPr>
          <w:rFonts w:ascii="Times New Roman" w:hAnsi="Times New Roman" w:cs="Times New Roman"/>
        </w:rPr>
        <w:t>respecto del objeto del presente contrato deberá ser en el domicilio señalado por ellas.</w:t>
      </w:r>
    </w:p>
    <w:p w14:paraId="6BB79BC1">
      <w:pPr>
        <w:spacing w:line="360" w:lineRule="auto"/>
        <w:jc w:val="both"/>
        <w:rPr>
          <w:rFonts w:ascii="Times New Roman" w:hAnsi="Times New Roman" w:cs="Times New Roman"/>
        </w:rPr>
      </w:pPr>
      <w:r>
        <w:rPr>
          <w:rFonts w:ascii="Times New Roman" w:hAnsi="Times New Roman" w:cs="Times New Roman"/>
        </w:rPr>
        <w:t>En caso de que alguna parte cambie de domicilio deberá notificar a la otra en un plazo máximo de 90 noventa días naturales de que tenga lugar el cambio de domicilio.</w:t>
      </w:r>
    </w:p>
    <w:p w14:paraId="7DDF3DB6">
      <w:pPr>
        <w:spacing w:line="360" w:lineRule="auto"/>
        <w:jc w:val="both"/>
        <w:rPr>
          <w:rFonts w:ascii="Times New Roman" w:hAnsi="Times New Roman" w:cs="Times New Roman"/>
        </w:rPr>
      </w:pPr>
      <w:r>
        <w:rPr>
          <w:rFonts w:ascii="Times New Roman" w:hAnsi="Times New Roman" w:cs="Times New Roman"/>
          <w:b/>
        </w:rPr>
        <w:t xml:space="preserve">DÉCIMA SEGUNDA.- </w:t>
      </w:r>
      <w:r>
        <w:rPr>
          <w:rFonts w:ascii="Times New Roman" w:hAnsi="Times New Roman" w:cs="Times New Roman"/>
          <w:b/>
          <w:u w:val="single"/>
        </w:rPr>
        <w:t>MODIFICACIONES AL CONTRATO</w:t>
      </w:r>
      <w:r>
        <w:rPr>
          <w:rFonts w:ascii="Times New Roman" w:hAnsi="Times New Roman" w:cs="Times New Roman"/>
          <w:b/>
        </w:rPr>
        <w:t>.</w:t>
      </w:r>
    </w:p>
    <w:p w14:paraId="784F6008">
      <w:pPr>
        <w:spacing w:line="360" w:lineRule="auto"/>
        <w:jc w:val="both"/>
        <w:rPr>
          <w:rFonts w:ascii="Times New Roman" w:hAnsi="Times New Roman" w:cs="Times New Roman"/>
        </w:rPr>
      </w:pPr>
      <w:r>
        <w:rPr>
          <w:rFonts w:ascii="Times New Roman" w:hAnsi="Times New Roman" w:cs="Times New Roman"/>
          <w:b/>
        </w:rPr>
        <w:t xml:space="preserve">LAS PARTES </w:t>
      </w:r>
      <w:r>
        <w:rPr>
          <w:rFonts w:ascii="Times New Roman" w:hAnsi="Times New Roman" w:cs="Times New Roman"/>
        </w:rPr>
        <w:t>podrán acordar el incremento de la vigencia establecida originalmente, debiendo formalizarse por escrito mediante convenio modificatorio.</w:t>
      </w:r>
    </w:p>
    <w:p w14:paraId="182408EC">
      <w:pPr>
        <w:spacing w:line="360" w:lineRule="auto"/>
        <w:jc w:val="both"/>
        <w:rPr>
          <w:rFonts w:ascii="Times New Roman" w:hAnsi="Times New Roman" w:cs="Times New Roman"/>
        </w:rPr>
      </w:pPr>
      <w:r>
        <w:rPr>
          <w:rFonts w:ascii="Times New Roman" w:hAnsi="Times New Roman" w:cs="Times New Roman"/>
          <w:b/>
        </w:rPr>
        <w:t xml:space="preserve">DÉCIMA TERCERA. </w:t>
      </w:r>
      <w:r>
        <w:rPr>
          <w:rFonts w:ascii="Times New Roman" w:hAnsi="Times New Roman" w:cs="Times New Roman"/>
          <w:b/>
          <w:u w:val="single"/>
        </w:rPr>
        <w:t>JURISDICCIÓN Y COMPETENCIA</w:t>
      </w:r>
      <w:r>
        <w:rPr>
          <w:rFonts w:ascii="Times New Roman" w:hAnsi="Times New Roman" w:cs="Times New Roman"/>
          <w:b/>
        </w:rPr>
        <w:t>.</w:t>
      </w:r>
    </w:p>
    <w:p w14:paraId="2D34D6A7">
      <w:pPr>
        <w:spacing w:line="360" w:lineRule="auto"/>
        <w:jc w:val="both"/>
        <w:rPr>
          <w:rFonts w:ascii="Times New Roman" w:hAnsi="Times New Roman" w:cs="Times New Roman"/>
        </w:rPr>
      </w:pPr>
      <w:r>
        <w:rPr>
          <w:rFonts w:ascii="Times New Roman" w:hAnsi="Times New Roman" w:cs="Times New Roman"/>
        </w:rPr>
        <w:t>LAS PARTES se someten a las leyes y tribunales competentes del Estado de Jalisco renunciando expresamente a cualquier otra jurisdicción que pudiera corresponderles, por razón de sus domicilios presentes o futuros o por cualquier otra razón.</w:t>
      </w:r>
    </w:p>
    <w:p w14:paraId="3B9F4976">
      <w:pPr>
        <w:spacing w:line="360" w:lineRule="auto"/>
        <w:jc w:val="both"/>
        <w:rPr>
          <w:rFonts w:ascii="Times New Roman" w:hAnsi="Times New Roman" w:cs="Times New Roman"/>
        </w:rPr>
      </w:pPr>
    </w:p>
    <w:p w14:paraId="238EABDD">
      <w:pPr>
        <w:spacing w:line="360" w:lineRule="auto"/>
        <w:jc w:val="both"/>
        <w:rPr>
          <w:rFonts w:ascii="Times New Roman" w:hAnsi="Times New Roman" w:cs="Times New Roman"/>
        </w:rPr>
      </w:pPr>
      <w:r>
        <w:rPr>
          <w:rFonts w:ascii="Times New Roman" w:hAnsi="Times New Roman" w:cs="Times New Roman"/>
        </w:rPr>
        <w:t xml:space="preserve">COMO PRUEBA DE CONFORMIDAD Y ACEPTACIÓN DE LOS TERMINOS RECOGIDOS EN EL PRESENTE CONTRATO, CONSTANTE DE </w:t>
      </w:r>
      <w:r>
        <w:rPr>
          <w:rFonts w:hint="default" w:ascii="Times New Roman" w:hAnsi="Times New Roman" w:cs="Times New Roman"/>
          <w:lang w:val="es-MX"/>
        </w:rPr>
        <w:t>10</w:t>
      </w:r>
      <w:r>
        <w:rPr>
          <w:rFonts w:ascii="Times New Roman" w:hAnsi="Times New Roman" w:cs="Times New Roman"/>
        </w:rPr>
        <w:t xml:space="preserve"> (</w:t>
      </w:r>
      <w:r>
        <w:rPr>
          <w:rFonts w:hint="default" w:ascii="Times New Roman" w:hAnsi="Times New Roman" w:cs="Times New Roman"/>
          <w:lang w:val="es-MX"/>
        </w:rPr>
        <w:t>DIEZ</w:t>
      </w:r>
      <w:r>
        <w:rPr>
          <w:rFonts w:ascii="Times New Roman" w:hAnsi="Times New Roman" w:cs="Times New Roman"/>
        </w:rPr>
        <w:t>) FOJAS ÚTILES, LAS PARTES FIRMAN AL MARGEN EN CADA UNA DE SUS HOJAS, CON EXCEPCIÓN DE LA ÚLTIMA, QUE SE FIRMA AL CALCE, POR DUPLICADO, Y AUN SOLO EFECTO EN EL LUGAR Y FECHA EXPRESADOS EN EL ENCABEZADO DE ESTE CONTRATO.</w:t>
      </w:r>
    </w:p>
    <w:p w14:paraId="485A89E6">
      <w:pPr>
        <w:spacing w:line="360" w:lineRule="auto"/>
        <w:jc w:val="both"/>
        <w:rPr>
          <w:rFonts w:ascii="Times New Roman" w:hAnsi="Times New Roman" w:cs="Times New Roman"/>
        </w:rPr>
      </w:pPr>
    </w:p>
    <w:p w14:paraId="52AFE30F">
      <w:pPr>
        <w:spacing w:line="360" w:lineRule="auto"/>
        <w:jc w:val="center"/>
        <w:rPr>
          <w:rFonts w:ascii="Times New Roman" w:hAnsi="Times New Roman" w:cs="Times New Roman"/>
          <w:b/>
          <w:bCs/>
        </w:rPr>
      </w:pPr>
      <w:r>
        <w:rPr>
          <w:rFonts w:ascii="Times New Roman" w:hAnsi="Times New Roman" w:cs="Times New Roman"/>
          <w:b/>
          <w:bCs/>
        </w:rPr>
        <w:t>EL COMODANTE</w:t>
      </w:r>
    </w:p>
    <w:p w14:paraId="51C92F3E">
      <w:pPr>
        <w:spacing w:line="360" w:lineRule="auto"/>
        <w:jc w:val="both"/>
        <w:rPr>
          <w:rFonts w:ascii="Times New Roman" w:hAnsi="Times New Roman" w:cs="Times New Roman"/>
          <w:bCs/>
        </w:rPr>
      </w:pPr>
    </w:p>
    <w:p w14:paraId="73C5CE37">
      <w:pPr>
        <w:spacing w:line="360" w:lineRule="auto"/>
        <w:jc w:val="both"/>
        <w:rPr>
          <w:rFonts w:ascii="Times New Roman" w:hAnsi="Times New Roman" w:cs="Times New Roman"/>
          <w:bCs/>
        </w:rPr>
      </w:pPr>
    </w:p>
    <w:p w14:paraId="71F52449">
      <w:pPr>
        <w:spacing w:after="0"/>
        <w:jc w:val="center"/>
        <w:rPr>
          <w:rFonts w:ascii="Times New Roman" w:hAnsi="Times New Roman" w:cs="Times New Roman"/>
          <w:bCs/>
        </w:rPr>
      </w:pPr>
      <w:r>
        <w:rPr>
          <w:rFonts w:ascii="Times New Roman" w:hAnsi="Times New Roman" w:cs="Times New Roman"/>
          <w:bCs/>
        </w:rPr>
        <w:t>LIC.VICENTA SANDOVAL MONTES REPRESENTANTE (FIRMA “A”)</w:t>
      </w:r>
    </w:p>
    <w:p w14:paraId="647DE89F">
      <w:pPr>
        <w:spacing w:after="0"/>
        <w:jc w:val="center"/>
        <w:rPr>
          <w:rFonts w:ascii="Times New Roman" w:hAnsi="Times New Roman" w:cs="Times New Roman"/>
          <w:bCs/>
        </w:rPr>
      </w:pPr>
      <w:r>
        <w:rPr>
          <w:rFonts w:ascii="Times New Roman" w:hAnsi="Times New Roman" w:cs="Times New Roman"/>
          <w:bCs/>
        </w:rPr>
        <w:t>DE LA EMPRESA DENOMINADA “GIG DESARROLLOS INMOBILIARIOS S.A DE C.V</w:t>
      </w:r>
    </w:p>
    <w:p w14:paraId="4D520F60">
      <w:pPr>
        <w:spacing w:after="0"/>
        <w:jc w:val="both"/>
        <w:rPr>
          <w:rFonts w:ascii="Times New Roman" w:hAnsi="Times New Roman" w:cs="Times New Roman"/>
          <w:bCs/>
        </w:rPr>
      </w:pPr>
    </w:p>
    <w:p w14:paraId="6024BA21">
      <w:pPr>
        <w:spacing w:after="0"/>
        <w:jc w:val="both"/>
        <w:rPr>
          <w:rFonts w:ascii="Times New Roman" w:hAnsi="Times New Roman" w:cs="Times New Roman"/>
          <w:bCs/>
        </w:rPr>
      </w:pPr>
    </w:p>
    <w:p w14:paraId="7C055F2C">
      <w:pPr>
        <w:spacing w:after="0"/>
        <w:jc w:val="both"/>
        <w:rPr>
          <w:rFonts w:ascii="Times New Roman" w:hAnsi="Times New Roman" w:cs="Times New Roman"/>
          <w:bCs/>
        </w:rPr>
      </w:pPr>
    </w:p>
    <w:p w14:paraId="75211D5B">
      <w:pPr>
        <w:spacing w:after="0"/>
        <w:jc w:val="both"/>
        <w:rPr>
          <w:rFonts w:ascii="Times New Roman" w:hAnsi="Times New Roman" w:cs="Times New Roman"/>
          <w:bCs/>
        </w:rPr>
      </w:pPr>
    </w:p>
    <w:p w14:paraId="12702E5D">
      <w:pPr>
        <w:spacing w:after="0"/>
        <w:jc w:val="both"/>
        <w:rPr>
          <w:rFonts w:ascii="Times New Roman" w:hAnsi="Times New Roman" w:cs="Times New Roman"/>
          <w:bCs/>
        </w:rPr>
      </w:pPr>
    </w:p>
    <w:p w14:paraId="74AF5476">
      <w:pPr>
        <w:spacing w:after="0"/>
        <w:jc w:val="center"/>
        <w:rPr>
          <w:rFonts w:ascii="Times New Roman" w:hAnsi="Times New Roman" w:cs="Times New Roman"/>
          <w:bCs/>
        </w:rPr>
      </w:pPr>
      <w:r>
        <w:rPr>
          <w:rFonts w:ascii="Times New Roman" w:hAnsi="Times New Roman" w:cs="Times New Roman"/>
          <w:bCs/>
        </w:rPr>
        <w:t>LIC.JOSE HUMBERTO DE JESUS COELLO RUVALCABA REPRESENTANTE (FIRMA” B”)</w:t>
      </w:r>
    </w:p>
    <w:p w14:paraId="0548394B">
      <w:pPr>
        <w:spacing w:after="0"/>
        <w:jc w:val="center"/>
        <w:rPr>
          <w:rFonts w:ascii="Times New Roman" w:hAnsi="Times New Roman" w:cs="Times New Roman"/>
          <w:bCs/>
        </w:rPr>
      </w:pPr>
      <w:r>
        <w:rPr>
          <w:rFonts w:ascii="Times New Roman" w:hAnsi="Times New Roman" w:cs="Times New Roman"/>
          <w:bCs/>
        </w:rPr>
        <w:t>DE LA EMPRESA DENOMINADA “GIG DESARROLLOS INMOBILIARIOS S.A DE C.V</w:t>
      </w:r>
    </w:p>
    <w:p w14:paraId="0C9C6BA6">
      <w:pPr>
        <w:pStyle w:val="6"/>
        <w:jc w:val="center"/>
        <w:rPr>
          <w:rFonts w:ascii="Times New Roman" w:hAnsi="Times New Roman" w:cs="Times New Roman"/>
        </w:rPr>
      </w:pPr>
    </w:p>
    <w:p w14:paraId="67DA73AD">
      <w:pPr>
        <w:pStyle w:val="6"/>
        <w:jc w:val="center"/>
        <w:rPr>
          <w:rFonts w:ascii="Times New Roman" w:hAnsi="Times New Roman" w:cs="Times New Roman"/>
        </w:rPr>
      </w:pPr>
    </w:p>
    <w:p w14:paraId="4294B2C7">
      <w:pPr>
        <w:pStyle w:val="6"/>
        <w:jc w:val="both"/>
        <w:rPr>
          <w:rFonts w:ascii="Times New Roman" w:hAnsi="Times New Roman" w:cs="Times New Roman"/>
          <w:b/>
          <w:bCs/>
        </w:rPr>
      </w:pPr>
    </w:p>
    <w:p w14:paraId="5D9B4A97">
      <w:pPr>
        <w:pStyle w:val="6"/>
        <w:jc w:val="both"/>
        <w:rPr>
          <w:rFonts w:ascii="Times New Roman" w:hAnsi="Times New Roman" w:cs="Times New Roman"/>
          <w:b/>
          <w:bCs/>
        </w:rPr>
      </w:pPr>
    </w:p>
    <w:p w14:paraId="29897BF1">
      <w:pPr>
        <w:pStyle w:val="6"/>
        <w:jc w:val="center"/>
        <w:rPr>
          <w:rFonts w:ascii="Times New Roman" w:hAnsi="Times New Roman" w:cs="Times New Roman"/>
          <w:b/>
          <w:bCs/>
        </w:rPr>
      </w:pPr>
      <w:r>
        <w:rPr>
          <w:rFonts w:ascii="Times New Roman" w:hAnsi="Times New Roman" w:cs="Times New Roman"/>
          <w:b/>
          <w:bCs/>
        </w:rPr>
        <w:t>EL COMODATARIO</w:t>
      </w:r>
    </w:p>
    <w:p w14:paraId="1A649469">
      <w:pPr>
        <w:pStyle w:val="6"/>
        <w:jc w:val="both"/>
        <w:rPr>
          <w:rFonts w:ascii="Times New Roman" w:hAnsi="Times New Roman" w:cs="Times New Roman"/>
          <w:b/>
          <w:bCs/>
        </w:rPr>
      </w:pPr>
    </w:p>
    <w:p w14:paraId="1F9E3B0A">
      <w:pPr>
        <w:pStyle w:val="6"/>
        <w:jc w:val="both"/>
        <w:rPr>
          <w:rFonts w:ascii="Times New Roman" w:hAnsi="Times New Roman" w:cs="Times New Roman"/>
          <w:b/>
          <w:bCs/>
        </w:rPr>
      </w:pPr>
    </w:p>
    <w:p w14:paraId="144BBFA2">
      <w:pPr>
        <w:pStyle w:val="6"/>
        <w:jc w:val="both"/>
        <w:rPr>
          <w:rFonts w:ascii="Times New Roman" w:hAnsi="Times New Roman" w:cs="Times New Roman"/>
          <w:b/>
          <w:bCs/>
        </w:rPr>
      </w:pPr>
    </w:p>
    <w:p w14:paraId="52D4B609">
      <w:pPr>
        <w:pStyle w:val="6"/>
        <w:jc w:val="both"/>
        <w:rPr>
          <w:rFonts w:ascii="Times New Roman" w:hAnsi="Times New Roman" w:cs="Times New Roman"/>
          <w:b/>
          <w:bCs/>
        </w:rPr>
      </w:pPr>
    </w:p>
    <w:p w14:paraId="1547B809">
      <w:pPr>
        <w:spacing w:after="0"/>
        <w:jc w:val="center"/>
        <w:rPr>
          <w:rFonts w:ascii="Times New Roman" w:hAnsi="Times New Roman" w:cs="Times New Roman"/>
          <w:bCs/>
        </w:rPr>
      </w:pPr>
      <w:r>
        <w:rPr>
          <w:rFonts w:ascii="Times New Roman" w:hAnsi="Times New Roman" w:cs="Times New Roman"/>
          <w:bCs/>
        </w:rPr>
        <w:t>LIC.JOSE HERIBERTO GARCIA MURILLO</w:t>
      </w:r>
    </w:p>
    <w:p w14:paraId="7B6BFC0B">
      <w:pPr>
        <w:spacing w:after="0"/>
        <w:jc w:val="center"/>
        <w:rPr>
          <w:rFonts w:ascii="Times New Roman" w:hAnsi="Times New Roman" w:cs="Times New Roman"/>
          <w:bCs/>
        </w:rPr>
      </w:pPr>
      <w:r>
        <w:rPr>
          <w:rFonts w:ascii="Times New Roman" w:hAnsi="Times New Roman" w:cs="Times New Roman"/>
          <w:bCs/>
        </w:rPr>
        <w:t>PRESIDENTE MUNICIPAL</w:t>
      </w:r>
    </w:p>
    <w:p w14:paraId="78B13CD6">
      <w:pPr>
        <w:spacing w:after="0"/>
        <w:jc w:val="center"/>
        <w:rPr>
          <w:rFonts w:ascii="Times New Roman" w:hAnsi="Times New Roman" w:cs="Times New Roman"/>
          <w:bCs/>
        </w:rPr>
      </w:pPr>
    </w:p>
    <w:p w14:paraId="4277CDE9">
      <w:pPr>
        <w:spacing w:after="0"/>
        <w:jc w:val="center"/>
        <w:rPr>
          <w:rFonts w:ascii="Times New Roman" w:hAnsi="Times New Roman" w:cs="Times New Roman"/>
          <w:bCs/>
        </w:rPr>
      </w:pPr>
    </w:p>
    <w:p w14:paraId="09233A57">
      <w:pPr>
        <w:spacing w:after="0"/>
        <w:jc w:val="center"/>
        <w:rPr>
          <w:rFonts w:ascii="Times New Roman" w:hAnsi="Times New Roman" w:cs="Times New Roman"/>
          <w:bCs/>
        </w:rPr>
      </w:pPr>
      <w:bookmarkStart w:id="0" w:name="_GoBack"/>
      <w:bookmarkEnd w:id="0"/>
    </w:p>
    <w:p w14:paraId="2781D527">
      <w:pPr>
        <w:spacing w:after="0"/>
        <w:jc w:val="center"/>
        <w:rPr>
          <w:rFonts w:ascii="Times New Roman" w:hAnsi="Times New Roman" w:cs="Times New Roman"/>
          <w:bCs/>
        </w:rPr>
      </w:pPr>
    </w:p>
    <w:p w14:paraId="160882E7">
      <w:pPr>
        <w:spacing w:after="0"/>
        <w:jc w:val="center"/>
        <w:rPr>
          <w:rFonts w:ascii="Times New Roman" w:hAnsi="Times New Roman" w:cs="Times New Roman"/>
          <w:bCs/>
        </w:rPr>
      </w:pPr>
    </w:p>
    <w:p w14:paraId="421CB3D4">
      <w:pPr>
        <w:spacing w:after="0"/>
        <w:jc w:val="center"/>
        <w:rPr>
          <w:rFonts w:ascii="Times New Roman" w:hAnsi="Times New Roman" w:cs="Times New Roman"/>
          <w:bCs/>
        </w:rPr>
      </w:pPr>
    </w:p>
    <w:p w14:paraId="014BFB32">
      <w:pPr>
        <w:spacing w:after="0"/>
        <w:jc w:val="center"/>
        <w:rPr>
          <w:rFonts w:ascii="Times New Roman" w:hAnsi="Times New Roman" w:cs="Times New Roman"/>
          <w:bCs/>
        </w:rPr>
      </w:pPr>
    </w:p>
    <w:p w14:paraId="3ADAFFD3">
      <w:pPr>
        <w:spacing w:after="0"/>
        <w:jc w:val="center"/>
        <w:rPr>
          <w:rFonts w:ascii="Times New Roman" w:hAnsi="Times New Roman" w:cs="Times New Roman"/>
          <w:bCs/>
        </w:rPr>
      </w:pPr>
      <w:r>
        <w:rPr>
          <w:rFonts w:ascii="Times New Roman" w:hAnsi="Times New Roman" w:cs="Times New Roman"/>
          <w:bCs/>
        </w:rPr>
        <w:t>ING.BLANCA MIREYA TRUJILLO ROCHIN</w:t>
      </w:r>
    </w:p>
    <w:p w14:paraId="7E952681">
      <w:pPr>
        <w:spacing w:after="0"/>
        <w:jc w:val="center"/>
        <w:rPr>
          <w:rFonts w:ascii="Times New Roman" w:hAnsi="Times New Roman" w:cs="Times New Roman"/>
          <w:bCs/>
        </w:rPr>
      </w:pPr>
      <w:r>
        <w:rPr>
          <w:rFonts w:ascii="Times New Roman" w:hAnsi="Times New Roman" w:cs="Times New Roman"/>
          <w:bCs/>
        </w:rPr>
        <w:t>SINDICO MUNICIPAL</w:t>
      </w:r>
    </w:p>
    <w:p w14:paraId="3AF30F6F">
      <w:pPr>
        <w:spacing w:after="0"/>
        <w:jc w:val="center"/>
        <w:rPr>
          <w:rFonts w:ascii="Times New Roman" w:hAnsi="Times New Roman" w:cs="Times New Roman"/>
          <w:bCs/>
        </w:rPr>
      </w:pPr>
    </w:p>
    <w:p w14:paraId="19A3F6CF">
      <w:pPr>
        <w:spacing w:after="0"/>
        <w:jc w:val="center"/>
        <w:rPr>
          <w:rFonts w:ascii="Times New Roman" w:hAnsi="Times New Roman" w:cs="Times New Roman"/>
          <w:bCs/>
        </w:rPr>
      </w:pPr>
    </w:p>
    <w:p w14:paraId="424022BD">
      <w:pPr>
        <w:spacing w:after="0"/>
        <w:jc w:val="center"/>
        <w:rPr>
          <w:rFonts w:ascii="Times New Roman" w:hAnsi="Times New Roman" w:cs="Times New Roman"/>
          <w:bCs/>
        </w:rPr>
      </w:pPr>
    </w:p>
    <w:p w14:paraId="318187B3">
      <w:pPr>
        <w:spacing w:after="0"/>
        <w:jc w:val="center"/>
        <w:rPr>
          <w:rFonts w:ascii="Times New Roman" w:hAnsi="Times New Roman" w:cs="Times New Roman"/>
          <w:bCs/>
        </w:rPr>
      </w:pPr>
    </w:p>
    <w:p w14:paraId="771010F5">
      <w:pPr>
        <w:spacing w:after="0"/>
        <w:jc w:val="center"/>
        <w:rPr>
          <w:rFonts w:ascii="Times New Roman" w:hAnsi="Times New Roman" w:cs="Times New Roman"/>
          <w:bCs/>
        </w:rPr>
      </w:pPr>
    </w:p>
    <w:p w14:paraId="513FAC1A">
      <w:pPr>
        <w:spacing w:after="0"/>
        <w:jc w:val="center"/>
        <w:rPr>
          <w:rFonts w:ascii="Times New Roman" w:hAnsi="Times New Roman" w:cs="Times New Roman"/>
          <w:bCs/>
        </w:rPr>
      </w:pPr>
      <w:r>
        <w:rPr>
          <w:rFonts w:ascii="Times New Roman" w:hAnsi="Times New Roman" w:cs="Times New Roman"/>
          <w:bCs/>
        </w:rPr>
        <w:t>LIC. MAURICIO LEAÑO GOMEZ</w:t>
      </w:r>
    </w:p>
    <w:p w14:paraId="12BA45A1">
      <w:pPr>
        <w:spacing w:after="0"/>
        <w:jc w:val="center"/>
        <w:rPr>
          <w:rFonts w:ascii="Times New Roman" w:hAnsi="Times New Roman" w:cs="Times New Roman"/>
          <w:bCs/>
        </w:rPr>
      </w:pPr>
      <w:r>
        <w:rPr>
          <w:rFonts w:ascii="Times New Roman" w:hAnsi="Times New Roman" w:cs="Times New Roman"/>
          <w:bCs/>
        </w:rPr>
        <w:t>SECRETARIO GENERAL DEL AYUNTAMIENTO</w:t>
      </w:r>
    </w:p>
    <w:p w14:paraId="0F0DDF59">
      <w:pPr>
        <w:spacing w:after="0"/>
        <w:jc w:val="center"/>
        <w:rPr>
          <w:rFonts w:ascii="Times New Roman" w:hAnsi="Times New Roman" w:cs="Times New Roman"/>
          <w:bCs/>
        </w:rPr>
      </w:pPr>
    </w:p>
    <w:p w14:paraId="223E131B">
      <w:pPr>
        <w:spacing w:after="0"/>
        <w:jc w:val="both"/>
        <w:rPr>
          <w:rFonts w:ascii="Times New Roman" w:hAnsi="Times New Roman" w:cs="Times New Roman"/>
          <w:bCs/>
        </w:rPr>
      </w:pPr>
    </w:p>
    <w:p w14:paraId="426FA802">
      <w:pPr>
        <w:spacing w:after="0"/>
        <w:jc w:val="both"/>
        <w:rPr>
          <w:rFonts w:ascii="Times New Roman" w:hAnsi="Times New Roman" w:cs="Times New Roman"/>
          <w:bCs/>
        </w:rPr>
      </w:pPr>
    </w:p>
    <w:p w14:paraId="508D2D37">
      <w:pPr>
        <w:spacing w:after="0"/>
        <w:jc w:val="both"/>
        <w:rPr>
          <w:rFonts w:ascii="Times New Roman" w:hAnsi="Times New Roman" w:cs="Times New Roman"/>
          <w:bCs/>
        </w:rPr>
      </w:pPr>
    </w:p>
    <w:p w14:paraId="5551E1A0">
      <w:pPr>
        <w:spacing w:after="0"/>
        <w:jc w:val="both"/>
        <w:rPr>
          <w:rFonts w:ascii="Times New Roman" w:hAnsi="Times New Roman" w:cs="Times New Roman"/>
          <w:bCs/>
        </w:rPr>
      </w:pPr>
    </w:p>
    <w:p w14:paraId="414995C2">
      <w:pPr>
        <w:spacing w:after="0"/>
        <w:jc w:val="center"/>
        <w:rPr>
          <w:rFonts w:ascii="Times New Roman" w:hAnsi="Times New Roman" w:cs="Times New Roman"/>
          <w:bCs/>
        </w:rPr>
      </w:pPr>
      <w:r>
        <w:rPr>
          <w:rFonts w:ascii="Times New Roman" w:hAnsi="Times New Roman" w:cs="Times New Roman"/>
          <w:bCs/>
        </w:rPr>
        <w:t>L.A.E.BRUNO GERMAN ENCISO GUILLEN</w:t>
      </w:r>
    </w:p>
    <w:p w14:paraId="116859D7">
      <w:pPr>
        <w:spacing w:after="0"/>
        <w:jc w:val="center"/>
        <w:rPr>
          <w:rFonts w:ascii="Times New Roman" w:hAnsi="Times New Roman" w:cs="Times New Roman"/>
          <w:bCs/>
        </w:rPr>
      </w:pPr>
      <w:r>
        <w:rPr>
          <w:rFonts w:ascii="Times New Roman" w:hAnsi="Times New Roman" w:cs="Times New Roman"/>
          <w:bCs/>
        </w:rPr>
        <w:t>TESORERO ENCARGADO DE LA HACIENDA MUNICIPAL</w:t>
      </w:r>
    </w:p>
    <w:p w14:paraId="6B4B417A">
      <w:pPr>
        <w:pStyle w:val="6"/>
        <w:jc w:val="center"/>
        <w:rPr>
          <w:rFonts w:ascii="Times New Roman" w:hAnsi="Times New Roman" w:cs="Times New Roman"/>
          <w:b/>
          <w:bCs/>
        </w:rPr>
      </w:pPr>
    </w:p>
    <w:p w14:paraId="411BE440">
      <w:pPr>
        <w:pStyle w:val="6"/>
        <w:jc w:val="both"/>
        <w:rPr>
          <w:rFonts w:ascii="Times New Roman" w:hAnsi="Times New Roman" w:cs="Times New Roman"/>
          <w:b/>
          <w:bCs/>
        </w:rPr>
      </w:pPr>
    </w:p>
    <w:p w14:paraId="661039B3">
      <w:pPr>
        <w:pStyle w:val="6"/>
        <w:jc w:val="both"/>
        <w:rPr>
          <w:rFonts w:ascii="Times New Roman" w:hAnsi="Times New Roman" w:cs="Times New Roman"/>
          <w:b/>
          <w:bCs/>
        </w:rPr>
      </w:pPr>
    </w:p>
    <w:p w14:paraId="178268B0">
      <w:pPr>
        <w:pStyle w:val="6"/>
        <w:jc w:val="both"/>
        <w:rPr>
          <w:rFonts w:ascii="Times New Roman" w:hAnsi="Times New Roman" w:cs="Times New Roman"/>
          <w:b/>
          <w:bCs/>
        </w:rPr>
      </w:pPr>
    </w:p>
    <w:p w14:paraId="00F6E78E">
      <w:pPr>
        <w:pStyle w:val="6"/>
        <w:jc w:val="both"/>
        <w:rPr>
          <w:rFonts w:ascii="Times New Roman" w:hAnsi="Times New Roman" w:cs="Times New Roman"/>
          <w:b/>
          <w:bCs/>
        </w:rPr>
      </w:pPr>
    </w:p>
    <w:p w14:paraId="1B1DEE3B">
      <w:pPr>
        <w:pStyle w:val="6"/>
        <w:jc w:val="both"/>
        <w:rPr>
          <w:rFonts w:ascii="Times New Roman" w:hAnsi="Times New Roman" w:cs="Times New Roman"/>
          <w:b/>
          <w:bCs/>
        </w:rPr>
      </w:pPr>
    </w:p>
    <w:p w14:paraId="66491763">
      <w:pPr>
        <w:pStyle w:val="6"/>
        <w:jc w:val="center"/>
        <w:rPr>
          <w:rFonts w:ascii="Times New Roman" w:hAnsi="Times New Roman" w:cs="Times New Roman"/>
          <w:b/>
          <w:bCs/>
        </w:rPr>
      </w:pPr>
      <w:r>
        <w:rPr>
          <w:rFonts w:ascii="Times New Roman" w:hAnsi="Times New Roman" w:cs="Times New Roman"/>
          <w:b/>
          <w:bCs/>
        </w:rPr>
        <w:t>TESTIGO                                                                     TESTIGO</w:t>
      </w:r>
    </w:p>
    <w:p w14:paraId="1D132106">
      <w:pPr>
        <w:pStyle w:val="6"/>
        <w:jc w:val="center"/>
        <w:rPr>
          <w:rFonts w:ascii="Times New Roman" w:hAnsi="Times New Roman" w:cs="Times New Roman"/>
          <w:b/>
          <w:bCs/>
        </w:rPr>
      </w:pPr>
    </w:p>
    <w:p w14:paraId="01E69C21">
      <w:pPr>
        <w:pStyle w:val="6"/>
        <w:jc w:val="center"/>
        <w:rPr>
          <w:rFonts w:ascii="Times New Roman" w:hAnsi="Times New Roman" w:cs="Times New Roman"/>
          <w:b/>
          <w:bCs/>
        </w:rPr>
      </w:pPr>
    </w:p>
    <w:p w14:paraId="243EBC7A">
      <w:pPr>
        <w:pStyle w:val="6"/>
        <w:rPr>
          <w:rFonts w:ascii="Times New Roman" w:hAnsi="Times New Roman" w:cs="Times New Roman"/>
          <w:b/>
          <w:bCs/>
        </w:rPr>
      </w:pPr>
    </w:p>
    <w:p w14:paraId="18A80FB0">
      <w:pPr>
        <w:pStyle w:val="6"/>
        <w:rPr>
          <w:rFonts w:ascii="Times New Roman" w:hAnsi="Times New Roman" w:cs="Times New Roman"/>
          <w:b/>
          <w:bCs/>
        </w:rPr>
      </w:pPr>
    </w:p>
    <w:p w14:paraId="24A9BE76">
      <w:pPr>
        <w:pStyle w:val="6"/>
        <w:rPr>
          <w:rFonts w:ascii="Times New Roman" w:hAnsi="Times New Roman" w:cs="Times New Roman"/>
          <w:b/>
          <w:bCs/>
        </w:rPr>
      </w:pPr>
    </w:p>
    <w:p w14:paraId="5795C507">
      <w:pPr>
        <w:pStyle w:val="6"/>
        <w:rPr>
          <w:rFonts w:ascii="Times New Roman" w:hAnsi="Times New Roman" w:cs="Times New Roman"/>
          <w:b/>
          <w:bCs/>
        </w:rPr>
      </w:pPr>
    </w:p>
    <w:p w14:paraId="4ED46DBD">
      <w:pPr>
        <w:pStyle w:val="6"/>
        <w:rPr>
          <w:rFonts w:ascii="Times New Roman" w:hAnsi="Times New Roman" w:cs="Times New Roman"/>
          <w:b/>
          <w:bCs/>
        </w:rPr>
      </w:pPr>
    </w:p>
    <w:p w14:paraId="3FB9E17D">
      <w:pPr>
        <w:pStyle w:val="6"/>
        <w:rPr>
          <w:rFonts w:ascii="Times New Roman" w:hAnsi="Times New Roman" w:cs="Times New Roman"/>
          <w:b/>
          <w:bCs/>
        </w:rPr>
      </w:pPr>
    </w:p>
    <w:p w14:paraId="029C62AE">
      <w:pPr>
        <w:pStyle w:val="6"/>
        <w:jc w:val="both"/>
        <w:rPr>
          <w:rFonts w:ascii="Times New Roman" w:hAnsi="Times New Roman" w:cs="Times New Roman"/>
        </w:rPr>
      </w:pPr>
      <w:r>
        <w:rPr>
          <w:rFonts w:ascii="Times New Roman" w:hAnsi="Times New Roman" w:cs="Times New Roman"/>
        </w:rPr>
        <w:t>ING.ALFONSO CUELLAR GARCIA            LIC. EDITH VIRIDIANA FERNANDEZ GUERRERO</w:t>
      </w:r>
    </w:p>
    <w:p w14:paraId="44826C1D">
      <w:pPr>
        <w:pStyle w:val="6"/>
        <w:jc w:val="both"/>
        <w:rPr>
          <w:rFonts w:ascii="Times New Roman" w:hAnsi="Times New Roman" w:cs="Times New Roman"/>
        </w:rPr>
      </w:pPr>
    </w:p>
    <w:p w14:paraId="07FBCBAA">
      <w:pPr>
        <w:pStyle w:val="6"/>
        <w:jc w:val="both"/>
        <w:rPr>
          <w:rFonts w:ascii="Times New Roman" w:hAnsi="Times New Roman" w:cs="Times New Roman"/>
          <w:b/>
          <w:bCs/>
        </w:rPr>
      </w:pPr>
    </w:p>
    <w:sectPr>
      <w:footerReference r:id="rId7" w:type="first"/>
      <w:footerReference r:id="rId5" w:type="default"/>
      <w:footerReference r:id="rId6" w:type="even"/>
      <w:pgSz w:w="12240" w:h="15840"/>
      <w:pgMar w:top="3402"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85E38">
    <w:pPr>
      <w:pStyle w:val="5"/>
    </w:pPr>
    <w:r>
      <mc:AlternateContent>
        <mc:Choice Requires="wps">
          <w:drawing>
            <wp:anchor distT="0" distB="0" distL="0" distR="0" simplePos="0" relativeHeight="251661312" behindDoc="0" locked="0" layoutInCell="1" allowOverlap="1">
              <wp:simplePos x="0" y="0"/>
              <wp:positionH relativeFrom="page">
                <wp:align>left</wp:align>
              </wp:positionH>
              <wp:positionV relativeFrom="page">
                <wp:align>bottom</wp:align>
              </wp:positionV>
              <wp:extent cx="1786255" cy="347980"/>
              <wp:effectExtent l="0" t="0" r="4445" b="0"/>
              <wp:wrapNone/>
              <wp:docPr id="696905671" name="Cuadro de texto 3" descr="Información de Uso Interno"/>
              <wp:cNvGraphicFramePr/>
              <a:graphic xmlns:a="http://schemas.openxmlformats.org/drawingml/2006/main">
                <a:graphicData uri="http://schemas.microsoft.com/office/word/2010/wordprocessingShape">
                  <wps:wsp>
                    <wps:cNvSpPr txBox="1"/>
                    <wps:spPr>
                      <a:xfrm>
                        <a:off x="0" y="0"/>
                        <a:ext cx="1786255" cy="347980"/>
                      </a:xfrm>
                      <a:prstGeom prst="rect">
                        <a:avLst/>
                      </a:prstGeom>
                      <a:noFill/>
                      <a:ln>
                        <a:noFill/>
                      </a:ln>
                    </wps:spPr>
                    <wps:txbx>
                      <w:txbxContent>
                        <w:p w14:paraId="589896E5">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wps:txbx>
                    <wps:bodyPr rot="0" spcFirstLastPara="0" vertOverflow="overflow" horzOverflow="overflow" vert="horz" wrap="none" lIns="254000" tIns="0" rIns="0" bIns="190500" numCol="1" spcCol="0" rtlCol="0" fromWordArt="0" anchor="b" anchorCtr="0" forceAA="0" compatLnSpc="1">
                      <a:spAutoFit/>
                    </wps:bodyPr>
                  </wps:wsp>
                </a:graphicData>
              </a:graphic>
            </wp:anchor>
          </w:drawing>
        </mc:Choice>
        <mc:Fallback>
          <w:pict>
            <v:shape id="Cuadro de texto 3" o:spid="_x0000_s1026" o:spt="202" alt="Información de Uso Interno" type="#_x0000_t202" style="position:absolute;left:0pt;height:27.4pt;width:140.65pt;mso-position-horizontal:left;mso-position-horizontal-relative:page;mso-position-vertical:bottom;mso-position-vertical-relative:page;mso-wrap-style:none;z-index:251661312;v-text-anchor:bottom;mso-width-relative:page;mso-height-relative:page;" filled="f" stroked="f" coordsize="21600,21600" o:gfxdata="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UUFDUAAAABAEAAA8AAAAAAAAAAQAg&#10;AAAAIgAAAGRycy9kb3ducmV2LnhtbFBLAQIUABQAAAAIAIdO4kA53OTOSwIAAIcEAAAOAAAAAAAA&#10;AAEAIAAAACMBAABkcnMvZTJvRG9jLnhtbFBLBQYAAAAABgAGAFkBAADgBQAAAAA=&#10;">
              <v:fill on="f" focussize="0,0"/>
              <v:stroke on="f"/>
              <v:imagedata o:title=""/>
              <o:lock v:ext="edit" aspectratio="f"/>
              <v:textbox inset="20pt,0mm,0mm,15pt" style="mso-fit-shape-to-text:t;">
                <w:txbxContent>
                  <w:p w14:paraId="589896E5">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FA3C0">
    <w:pPr>
      <w:pStyle w:val="5"/>
    </w:pPr>
    <w:r>
      <mc:AlternateContent>
        <mc:Choice Requires="wps">
          <w:drawing>
            <wp:anchor distT="0" distB="0" distL="0" distR="0" simplePos="0" relativeHeight="251660288" behindDoc="0" locked="0" layoutInCell="1" allowOverlap="1">
              <wp:simplePos x="0" y="0"/>
              <wp:positionH relativeFrom="page">
                <wp:align>left</wp:align>
              </wp:positionH>
              <wp:positionV relativeFrom="page">
                <wp:align>bottom</wp:align>
              </wp:positionV>
              <wp:extent cx="1786255" cy="347980"/>
              <wp:effectExtent l="0" t="0" r="4445" b="0"/>
              <wp:wrapNone/>
              <wp:docPr id="1258460954" name="Cuadro de texto 2" descr="Información de Uso Interno"/>
              <wp:cNvGraphicFramePr/>
              <a:graphic xmlns:a="http://schemas.openxmlformats.org/drawingml/2006/main">
                <a:graphicData uri="http://schemas.microsoft.com/office/word/2010/wordprocessingShape">
                  <wps:wsp>
                    <wps:cNvSpPr txBox="1"/>
                    <wps:spPr>
                      <a:xfrm>
                        <a:off x="0" y="0"/>
                        <a:ext cx="1786255" cy="347980"/>
                      </a:xfrm>
                      <a:prstGeom prst="rect">
                        <a:avLst/>
                      </a:prstGeom>
                      <a:noFill/>
                      <a:ln>
                        <a:noFill/>
                      </a:ln>
                    </wps:spPr>
                    <wps:txbx>
                      <w:txbxContent>
                        <w:p w14:paraId="2D1D3F3D">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wps:txbx>
                    <wps:bodyPr rot="0" spcFirstLastPara="0" vertOverflow="overflow" horzOverflow="overflow" vert="horz" wrap="none" lIns="254000" tIns="0" rIns="0" bIns="190500" numCol="1" spcCol="0" rtlCol="0" fromWordArt="0" anchor="b" anchorCtr="0" forceAA="0" compatLnSpc="1">
                      <a:spAutoFit/>
                    </wps:bodyPr>
                  </wps:wsp>
                </a:graphicData>
              </a:graphic>
            </wp:anchor>
          </w:drawing>
        </mc:Choice>
        <mc:Fallback>
          <w:pict>
            <v:shape id="Cuadro de texto 2" o:spid="_x0000_s1026" o:spt="202" alt="Información de Uso Interno" type="#_x0000_t202" style="position:absolute;left:0pt;height:27.4pt;width:140.65pt;mso-position-horizontal:left;mso-position-horizontal-relative:page;mso-position-vertical:bottom;mso-position-vertical-relative:page;mso-wrap-style:none;z-index:251660288;v-text-anchor:bottom;mso-width-relative:page;mso-height-relative:page;" filled="f" stroked="f" coordsize="21600,21600" o:gfxdata="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vlFBQ1AAAAAQBAAAPAAAAAAAAAAEA&#10;IAAAACIAAABkcnMvZG93bnJldi54bWxQSwECFAAUAAAACACHTuJAcnK/T0wCAACIBAAADgAAAAAA&#10;AAABACAAAAAjAQAAZHJzL2Uyb0RvYy54bWxQSwUGAAAAAAYABgBZAQAA4QUAAAAA&#10;">
              <v:fill on="f" focussize="0,0"/>
              <v:stroke on="f"/>
              <v:imagedata o:title=""/>
              <o:lock v:ext="edit" aspectratio="f"/>
              <v:textbox inset="20pt,0mm,0mm,15pt" style="mso-fit-shape-to-text:t;">
                <w:txbxContent>
                  <w:p w14:paraId="2D1D3F3D">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0EB21">
    <w:pPr>
      <w:pStyle w:val="5"/>
    </w:pPr>
    <w:r>
      <mc:AlternateContent>
        <mc:Choice Requires="wps">
          <w:drawing>
            <wp:anchor distT="0" distB="0" distL="0" distR="0" simplePos="0" relativeHeight="251659264" behindDoc="0" locked="0" layoutInCell="1" allowOverlap="1">
              <wp:simplePos x="0" y="0"/>
              <wp:positionH relativeFrom="page">
                <wp:align>left</wp:align>
              </wp:positionH>
              <wp:positionV relativeFrom="page">
                <wp:align>bottom</wp:align>
              </wp:positionV>
              <wp:extent cx="1786255" cy="347980"/>
              <wp:effectExtent l="0" t="0" r="4445" b="0"/>
              <wp:wrapNone/>
              <wp:docPr id="1605198175" name="Cuadro de texto 1" descr="Información de Uso Interno"/>
              <wp:cNvGraphicFramePr/>
              <a:graphic xmlns:a="http://schemas.openxmlformats.org/drawingml/2006/main">
                <a:graphicData uri="http://schemas.microsoft.com/office/word/2010/wordprocessingShape">
                  <wps:wsp>
                    <wps:cNvSpPr txBox="1"/>
                    <wps:spPr>
                      <a:xfrm>
                        <a:off x="0" y="0"/>
                        <a:ext cx="1786255" cy="347980"/>
                      </a:xfrm>
                      <a:prstGeom prst="rect">
                        <a:avLst/>
                      </a:prstGeom>
                      <a:noFill/>
                      <a:ln>
                        <a:noFill/>
                      </a:ln>
                    </wps:spPr>
                    <wps:txbx>
                      <w:txbxContent>
                        <w:p w14:paraId="47A8BAA3">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wps:txbx>
                    <wps:bodyPr rot="0" spcFirstLastPara="0" vertOverflow="overflow" horzOverflow="overflow" vert="horz" wrap="none" lIns="254000" tIns="0" rIns="0" bIns="190500" numCol="1" spcCol="0" rtlCol="0" fromWordArt="0" anchor="b" anchorCtr="0" forceAA="0" compatLnSpc="1">
                      <a:spAutoFit/>
                    </wps:bodyPr>
                  </wps:wsp>
                </a:graphicData>
              </a:graphic>
            </wp:anchor>
          </w:drawing>
        </mc:Choice>
        <mc:Fallback>
          <w:pict>
            <v:shape id="Cuadro de texto 1" o:spid="_x0000_s1026" o:spt="202" alt="Información de Uso Interno" type="#_x0000_t202" style="position:absolute;left:0pt;height:27.4pt;width:140.65pt;mso-position-horizontal:left;mso-position-horizontal-relative:page;mso-position-vertical:bottom;mso-position-vertical-relative:page;mso-wrap-style:none;z-index:251659264;v-text-anchor:bottom;mso-width-relative:page;mso-height-relative:page;" filled="f" stroked="f" coordsize="21600,21600" o:gfxdata="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UUFDUAAAABAEAAA8AAAAAAAAAAQAg&#10;AAAAIgAAAGRycy9kb3ducmV2LnhtbFBLAQIUABQAAAAIAIdO4kCC4H1GSwIAAIgEAAAOAAAAAAAA&#10;AAEAIAAAACMBAABkcnMvZTJvRG9jLnhtbFBLBQYAAAAABgAGAFkBAADgBQAAAAA=&#10;">
              <v:fill on="f" focussize="0,0"/>
              <v:stroke on="f"/>
              <v:imagedata o:title=""/>
              <o:lock v:ext="edit" aspectratio="f"/>
              <v:textbox inset="20pt,0mm,0mm,15pt" style="mso-fit-shape-to-text:t;">
                <w:txbxContent>
                  <w:p w14:paraId="47A8BAA3">
                    <w:pPr>
                      <w:spacing w:after="0"/>
                      <w:rPr>
                        <w:rFonts w:ascii="Arial" w:hAnsi="Arial" w:eastAsia="Arial" w:cs="Arial"/>
                        <w:color w:val="000000"/>
                        <w:sz w:val="20"/>
                        <w:szCs w:val="20"/>
                      </w:rPr>
                    </w:pPr>
                    <w:r>
                      <w:rPr>
                        <w:rFonts w:ascii="Arial" w:hAnsi="Arial" w:eastAsia="Arial" w:cs="Arial"/>
                        <w:color w:val="000000"/>
                        <w:sz w:val="20"/>
                        <w:szCs w:val="20"/>
                      </w:rPr>
                      <w:t>Información de Uso Interno</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22B3E"/>
    <w:multiLevelType w:val="multilevel"/>
    <w:tmpl w:val="25D22B3E"/>
    <w:lvl w:ilvl="0" w:tentative="0">
      <w:start w:val="1"/>
      <w:numFmt w:val="upperLetter"/>
      <w:lvlText w:val="%1)"/>
      <w:lvlJc w:val="left"/>
      <w:pPr>
        <w:ind w:left="360" w:hanging="360"/>
      </w:pPr>
      <w:rPr>
        <w:rFonts w:ascii="Times New Roman" w:hAnsi="Times New Roman" w:cs="Times New Roman" w:eastAsiaTheme="minorHAnsi"/>
        <w:b/>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874"/>
    <w:rsid w:val="00000455"/>
    <w:rsid w:val="0000775A"/>
    <w:rsid w:val="00015F15"/>
    <w:rsid w:val="00023FBC"/>
    <w:rsid w:val="00034CF5"/>
    <w:rsid w:val="00040E1C"/>
    <w:rsid w:val="00042E19"/>
    <w:rsid w:val="00043047"/>
    <w:rsid w:val="000641DD"/>
    <w:rsid w:val="00066F96"/>
    <w:rsid w:val="00072F68"/>
    <w:rsid w:val="00094B3A"/>
    <w:rsid w:val="00094FE1"/>
    <w:rsid w:val="000A614F"/>
    <w:rsid w:val="000A660A"/>
    <w:rsid w:val="000A6C21"/>
    <w:rsid w:val="000B07E9"/>
    <w:rsid w:val="000B56B8"/>
    <w:rsid w:val="000C60FE"/>
    <w:rsid w:val="000E0BA2"/>
    <w:rsid w:val="000E25B8"/>
    <w:rsid w:val="000F33BF"/>
    <w:rsid w:val="000F7539"/>
    <w:rsid w:val="001000EB"/>
    <w:rsid w:val="00104A0F"/>
    <w:rsid w:val="00106D06"/>
    <w:rsid w:val="0010772C"/>
    <w:rsid w:val="00110219"/>
    <w:rsid w:val="00113D0C"/>
    <w:rsid w:val="0011728D"/>
    <w:rsid w:val="00122FF4"/>
    <w:rsid w:val="001235B2"/>
    <w:rsid w:val="001279E7"/>
    <w:rsid w:val="00135A19"/>
    <w:rsid w:val="00136365"/>
    <w:rsid w:val="00141B6B"/>
    <w:rsid w:val="001559C4"/>
    <w:rsid w:val="00162C00"/>
    <w:rsid w:val="001655AA"/>
    <w:rsid w:val="00166BA4"/>
    <w:rsid w:val="00173436"/>
    <w:rsid w:val="00175959"/>
    <w:rsid w:val="00192BBE"/>
    <w:rsid w:val="00196AE6"/>
    <w:rsid w:val="001A3256"/>
    <w:rsid w:val="001A58F8"/>
    <w:rsid w:val="001B0808"/>
    <w:rsid w:val="001B2E3E"/>
    <w:rsid w:val="001B686C"/>
    <w:rsid w:val="001C7E56"/>
    <w:rsid w:val="001D0525"/>
    <w:rsid w:val="001E5015"/>
    <w:rsid w:val="00201C09"/>
    <w:rsid w:val="00206F56"/>
    <w:rsid w:val="0021038A"/>
    <w:rsid w:val="00212908"/>
    <w:rsid w:val="002173DC"/>
    <w:rsid w:val="0022151F"/>
    <w:rsid w:val="00222821"/>
    <w:rsid w:val="00243EC6"/>
    <w:rsid w:val="0024602C"/>
    <w:rsid w:val="00253A76"/>
    <w:rsid w:val="00260486"/>
    <w:rsid w:val="00280728"/>
    <w:rsid w:val="0028277E"/>
    <w:rsid w:val="00287AB1"/>
    <w:rsid w:val="002A661E"/>
    <w:rsid w:val="002B4E8E"/>
    <w:rsid w:val="002C1E8E"/>
    <w:rsid w:val="002C212F"/>
    <w:rsid w:val="002C468B"/>
    <w:rsid w:val="002C544C"/>
    <w:rsid w:val="002C54F1"/>
    <w:rsid w:val="002D0B46"/>
    <w:rsid w:val="002D34BA"/>
    <w:rsid w:val="002D6738"/>
    <w:rsid w:val="002E0C3F"/>
    <w:rsid w:val="002E1C9C"/>
    <w:rsid w:val="002E5572"/>
    <w:rsid w:val="002F24CA"/>
    <w:rsid w:val="002F5140"/>
    <w:rsid w:val="003013BE"/>
    <w:rsid w:val="0030331B"/>
    <w:rsid w:val="00311DA9"/>
    <w:rsid w:val="0032763A"/>
    <w:rsid w:val="00337FEB"/>
    <w:rsid w:val="00341D3D"/>
    <w:rsid w:val="00342D33"/>
    <w:rsid w:val="003528CB"/>
    <w:rsid w:val="00354713"/>
    <w:rsid w:val="00354901"/>
    <w:rsid w:val="003606A6"/>
    <w:rsid w:val="0036575F"/>
    <w:rsid w:val="00377EF3"/>
    <w:rsid w:val="00385FFA"/>
    <w:rsid w:val="00393133"/>
    <w:rsid w:val="003A5EDC"/>
    <w:rsid w:val="003C06FC"/>
    <w:rsid w:val="003C55BC"/>
    <w:rsid w:val="003D253A"/>
    <w:rsid w:val="003D4C99"/>
    <w:rsid w:val="003D711F"/>
    <w:rsid w:val="003F01D3"/>
    <w:rsid w:val="003F1F0E"/>
    <w:rsid w:val="003F206A"/>
    <w:rsid w:val="003F2ED5"/>
    <w:rsid w:val="004042C6"/>
    <w:rsid w:val="0040524F"/>
    <w:rsid w:val="00406238"/>
    <w:rsid w:val="004068B3"/>
    <w:rsid w:val="004277B9"/>
    <w:rsid w:val="004358AC"/>
    <w:rsid w:val="00440E8A"/>
    <w:rsid w:val="004410C8"/>
    <w:rsid w:val="00446593"/>
    <w:rsid w:val="0047525F"/>
    <w:rsid w:val="0048402D"/>
    <w:rsid w:val="00487B49"/>
    <w:rsid w:val="00487F67"/>
    <w:rsid w:val="00495B25"/>
    <w:rsid w:val="0049717C"/>
    <w:rsid w:val="0049717F"/>
    <w:rsid w:val="004A19CD"/>
    <w:rsid w:val="004A34B9"/>
    <w:rsid w:val="004B2925"/>
    <w:rsid w:val="004C044B"/>
    <w:rsid w:val="004C0DEA"/>
    <w:rsid w:val="004C2C54"/>
    <w:rsid w:val="004D42F4"/>
    <w:rsid w:val="004D73E5"/>
    <w:rsid w:val="00520AAC"/>
    <w:rsid w:val="005216F3"/>
    <w:rsid w:val="0052455D"/>
    <w:rsid w:val="005265F2"/>
    <w:rsid w:val="00526991"/>
    <w:rsid w:val="005325B4"/>
    <w:rsid w:val="00541564"/>
    <w:rsid w:val="00544F9D"/>
    <w:rsid w:val="00552F0D"/>
    <w:rsid w:val="0055506E"/>
    <w:rsid w:val="00556206"/>
    <w:rsid w:val="00557B4D"/>
    <w:rsid w:val="0058057A"/>
    <w:rsid w:val="0059298E"/>
    <w:rsid w:val="005B5607"/>
    <w:rsid w:val="005C7738"/>
    <w:rsid w:val="005D47E5"/>
    <w:rsid w:val="005E6434"/>
    <w:rsid w:val="005F73D6"/>
    <w:rsid w:val="00600AB7"/>
    <w:rsid w:val="00606548"/>
    <w:rsid w:val="00621A8E"/>
    <w:rsid w:val="006278EC"/>
    <w:rsid w:val="00645165"/>
    <w:rsid w:val="00647D27"/>
    <w:rsid w:val="00653642"/>
    <w:rsid w:val="006565BD"/>
    <w:rsid w:val="00667FA4"/>
    <w:rsid w:val="006815C0"/>
    <w:rsid w:val="00681EC3"/>
    <w:rsid w:val="0068721B"/>
    <w:rsid w:val="00687833"/>
    <w:rsid w:val="00691C33"/>
    <w:rsid w:val="00697179"/>
    <w:rsid w:val="006B1190"/>
    <w:rsid w:val="006B17EC"/>
    <w:rsid w:val="006D08F4"/>
    <w:rsid w:val="006D1CF9"/>
    <w:rsid w:val="006F5813"/>
    <w:rsid w:val="006F6714"/>
    <w:rsid w:val="00714875"/>
    <w:rsid w:val="00725F33"/>
    <w:rsid w:val="00727837"/>
    <w:rsid w:val="00743CF5"/>
    <w:rsid w:val="00744F9C"/>
    <w:rsid w:val="007508A5"/>
    <w:rsid w:val="00785252"/>
    <w:rsid w:val="00785CBB"/>
    <w:rsid w:val="007863AB"/>
    <w:rsid w:val="0078646F"/>
    <w:rsid w:val="007B1E7B"/>
    <w:rsid w:val="007B46E5"/>
    <w:rsid w:val="007D249F"/>
    <w:rsid w:val="007E0B35"/>
    <w:rsid w:val="007E6719"/>
    <w:rsid w:val="007E6DC9"/>
    <w:rsid w:val="00803C2E"/>
    <w:rsid w:val="008043B0"/>
    <w:rsid w:val="0081210A"/>
    <w:rsid w:val="008156FF"/>
    <w:rsid w:val="00830FCF"/>
    <w:rsid w:val="0083102D"/>
    <w:rsid w:val="00831A0B"/>
    <w:rsid w:val="008321E8"/>
    <w:rsid w:val="008363C6"/>
    <w:rsid w:val="008407D0"/>
    <w:rsid w:val="00866CAE"/>
    <w:rsid w:val="0087049D"/>
    <w:rsid w:val="0087689E"/>
    <w:rsid w:val="0088129F"/>
    <w:rsid w:val="00882991"/>
    <w:rsid w:val="008836D2"/>
    <w:rsid w:val="008858AC"/>
    <w:rsid w:val="00895AD6"/>
    <w:rsid w:val="008B0252"/>
    <w:rsid w:val="008B1DC1"/>
    <w:rsid w:val="008B2D99"/>
    <w:rsid w:val="008B3FDD"/>
    <w:rsid w:val="008C7B7F"/>
    <w:rsid w:val="008D0922"/>
    <w:rsid w:val="008D2C11"/>
    <w:rsid w:val="008E0FE1"/>
    <w:rsid w:val="008E273A"/>
    <w:rsid w:val="008F2490"/>
    <w:rsid w:val="008F5646"/>
    <w:rsid w:val="00902C13"/>
    <w:rsid w:val="009055AB"/>
    <w:rsid w:val="00913BD7"/>
    <w:rsid w:val="00914F2A"/>
    <w:rsid w:val="00915B0D"/>
    <w:rsid w:val="0092595F"/>
    <w:rsid w:val="009272CA"/>
    <w:rsid w:val="00934E68"/>
    <w:rsid w:val="00950D7F"/>
    <w:rsid w:val="00953EB2"/>
    <w:rsid w:val="0095607F"/>
    <w:rsid w:val="00964CE1"/>
    <w:rsid w:val="0097111D"/>
    <w:rsid w:val="0097751A"/>
    <w:rsid w:val="00981398"/>
    <w:rsid w:val="0098277D"/>
    <w:rsid w:val="00983AD0"/>
    <w:rsid w:val="00985C2E"/>
    <w:rsid w:val="00986367"/>
    <w:rsid w:val="009872CB"/>
    <w:rsid w:val="0098741B"/>
    <w:rsid w:val="009A3D7B"/>
    <w:rsid w:val="009C32C7"/>
    <w:rsid w:val="009D1147"/>
    <w:rsid w:val="009D214A"/>
    <w:rsid w:val="009D44C2"/>
    <w:rsid w:val="009E14B1"/>
    <w:rsid w:val="009E4CFD"/>
    <w:rsid w:val="009E6043"/>
    <w:rsid w:val="009F0D1C"/>
    <w:rsid w:val="00A11956"/>
    <w:rsid w:val="00A22A14"/>
    <w:rsid w:val="00A22A36"/>
    <w:rsid w:val="00A24CC5"/>
    <w:rsid w:val="00A45DBC"/>
    <w:rsid w:val="00A507F7"/>
    <w:rsid w:val="00A513CA"/>
    <w:rsid w:val="00A5178D"/>
    <w:rsid w:val="00A5219E"/>
    <w:rsid w:val="00A535C9"/>
    <w:rsid w:val="00A54126"/>
    <w:rsid w:val="00A71105"/>
    <w:rsid w:val="00A71995"/>
    <w:rsid w:val="00A71E2F"/>
    <w:rsid w:val="00A7684D"/>
    <w:rsid w:val="00A85D67"/>
    <w:rsid w:val="00A95575"/>
    <w:rsid w:val="00AA4665"/>
    <w:rsid w:val="00AA7AE6"/>
    <w:rsid w:val="00AB492A"/>
    <w:rsid w:val="00AC2D8E"/>
    <w:rsid w:val="00AC3FEB"/>
    <w:rsid w:val="00AC5771"/>
    <w:rsid w:val="00AD1F02"/>
    <w:rsid w:val="00AD2BD0"/>
    <w:rsid w:val="00AE1ABF"/>
    <w:rsid w:val="00AE6B25"/>
    <w:rsid w:val="00AF58C1"/>
    <w:rsid w:val="00B12C73"/>
    <w:rsid w:val="00B16CC5"/>
    <w:rsid w:val="00B304D8"/>
    <w:rsid w:val="00B305F2"/>
    <w:rsid w:val="00B31769"/>
    <w:rsid w:val="00B322AC"/>
    <w:rsid w:val="00B32CD0"/>
    <w:rsid w:val="00B4496D"/>
    <w:rsid w:val="00B45348"/>
    <w:rsid w:val="00B767AC"/>
    <w:rsid w:val="00B97189"/>
    <w:rsid w:val="00BD38B8"/>
    <w:rsid w:val="00BD5D11"/>
    <w:rsid w:val="00BE581C"/>
    <w:rsid w:val="00BF0D34"/>
    <w:rsid w:val="00BF3C6A"/>
    <w:rsid w:val="00BF5930"/>
    <w:rsid w:val="00C040C2"/>
    <w:rsid w:val="00C0498F"/>
    <w:rsid w:val="00C0769A"/>
    <w:rsid w:val="00C156A0"/>
    <w:rsid w:val="00C22DE7"/>
    <w:rsid w:val="00C31259"/>
    <w:rsid w:val="00C349A2"/>
    <w:rsid w:val="00C438BA"/>
    <w:rsid w:val="00C50755"/>
    <w:rsid w:val="00C50958"/>
    <w:rsid w:val="00C51751"/>
    <w:rsid w:val="00C56F00"/>
    <w:rsid w:val="00C61F99"/>
    <w:rsid w:val="00C64A12"/>
    <w:rsid w:val="00C6558C"/>
    <w:rsid w:val="00C73F8B"/>
    <w:rsid w:val="00C83182"/>
    <w:rsid w:val="00C91695"/>
    <w:rsid w:val="00C91D94"/>
    <w:rsid w:val="00C93637"/>
    <w:rsid w:val="00CA3A97"/>
    <w:rsid w:val="00CA4A2D"/>
    <w:rsid w:val="00CA5BCF"/>
    <w:rsid w:val="00CA7FC9"/>
    <w:rsid w:val="00CB0685"/>
    <w:rsid w:val="00CB0B52"/>
    <w:rsid w:val="00CB3259"/>
    <w:rsid w:val="00CB4977"/>
    <w:rsid w:val="00CC17B0"/>
    <w:rsid w:val="00CC7199"/>
    <w:rsid w:val="00CD2CC1"/>
    <w:rsid w:val="00CD2FDF"/>
    <w:rsid w:val="00CF27B7"/>
    <w:rsid w:val="00CF3886"/>
    <w:rsid w:val="00CF5F75"/>
    <w:rsid w:val="00D0241F"/>
    <w:rsid w:val="00D03F55"/>
    <w:rsid w:val="00D07EB3"/>
    <w:rsid w:val="00D12DA0"/>
    <w:rsid w:val="00D14476"/>
    <w:rsid w:val="00D15449"/>
    <w:rsid w:val="00D178FB"/>
    <w:rsid w:val="00D20950"/>
    <w:rsid w:val="00D23777"/>
    <w:rsid w:val="00D23874"/>
    <w:rsid w:val="00D30165"/>
    <w:rsid w:val="00D30BF9"/>
    <w:rsid w:val="00D337EC"/>
    <w:rsid w:val="00D35420"/>
    <w:rsid w:val="00D36CE3"/>
    <w:rsid w:val="00D37BC0"/>
    <w:rsid w:val="00D412FB"/>
    <w:rsid w:val="00D502D5"/>
    <w:rsid w:val="00D51064"/>
    <w:rsid w:val="00D5679E"/>
    <w:rsid w:val="00D60359"/>
    <w:rsid w:val="00D6363B"/>
    <w:rsid w:val="00D73158"/>
    <w:rsid w:val="00D738C3"/>
    <w:rsid w:val="00D828EF"/>
    <w:rsid w:val="00D83EE5"/>
    <w:rsid w:val="00D92BB2"/>
    <w:rsid w:val="00DB73B4"/>
    <w:rsid w:val="00DC09FE"/>
    <w:rsid w:val="00DC124F"/>
    <w:rsid w:val="00DC44E2"/>
    <w:rsid w:val="00DD7F63"/>
    <w:rsid w:val="00DF0BA1"/>
    <w:rsid w:val="00DF502B"/>
    <w:rsid w:val="00E00A58"/>
    <w:rsid w:val="00E03099"/>
    <w:rsid w:val="00E03403"/>
    <w:rsid w:val="00E048C3"/>
    <w:rsid w:val="00E052D2"/>
    <w:rsid w:val="00E10B44"/>
    <w:rsid w:val="00E11637"/>
    <w:rsid w:val="00E14E61"/>
    <w:rsid w:val="00E15F21"/>
    <w:rsid w:val="00E306C2"/>
    <w:rsid w:val="00E351C3"/>
    <w:rsid w:val="00E358AB"/>
    <w:rsid w:val="00E35904"/>
    <w:rsid w:val="00E40942"/>
    <w:rsid w:val="00E52BE8"/>
    <w:rsid w:val="00E54C16"/>
    <w:rsid w:val="00E75048"/>
    <w:rsid w:val="00E849BD"/>
    <w:rsid w:val="00E866D3"/>
    <w:rsid w:val="00E90D6B"/>
    <w:rsid w:val="00E9160C"/>
    <w:rsid w:val="00E92BB4"/>
    <w:rsid w:val="00EB29E1"/>
    <w:rsid w:val="00EC1D2C"/>
    <w:rsid w:val="00EC76AF"/>
    <w:rsid w:val="00EF47C3"/>
    <w:rsid w:val="00F14445"/>
    <w:rsid w:val="00F155EC"/>
    <w:rsid w:val="00F157A9"/>
    <w:rsid w:val="00F27CF4"/>
    <w:rsid w:val="00F3104E"/>
    <w:rsid w:val="00F40ED9"/>
    <w:rsid w:val="00F6196C"/>
    <w:rsid w:val="00F709D5"/>
    <w:rsid w:val="00F72310"/>
    <w:rsid w:val="00F84B23"/>
    <w:rsid w:val="00F85609"/>
    <w:rsid w:val="00F93900"/>
    <w:rsid w:val="00F93943"/>
    <w:rsid w:val="00F9498D"/>
    <w:rsid w:val="00FB0013"/>
    <w:rsid w:val="00FB2E7E"/>
    <w:rsid w:val="00FB4359"/>
    <w:rsid w:val="00FB7067"/>
    <w:rsid w:val="00FB79FB"/>
    <w:rsid w:val="00FD1347"/>
    <w:rsid w:val="00FD3385"/>
    <w:rsid w:val="00FE0F48"/>
    <w:rsid w:val="00FE3B48"/>
    <w:rsid w:val="00FE67A8"/>
    <w:rsid w:val="00FF180D"/>
    <w:rsid w:val="50046E0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s-MX" w:eastAsia="en-US" w:bidi="ar-SA"/>
    </w:rPr>
  </w:style>
  <w:style w:type="character" w:default="1" w:styleId="2">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basedOn w:val="2"/>
    <w:semiHidden/>
    <w:unhideWhenUsed/>
    <w:qFormat/>
    <w:uiPriority w:val="99"/>
    <w:rPr>
      <w:sz w:val="16"/>
      <w:szCs w:val="16"/>
    </w:rPr>
  </w:style>
  <w:style w:type="paragraph" w:styleId="5">
    <w:name w:val="footer"/>
    <w:basedOn w:val="1"/>
    <w:link w:val="8"/>
    <w:unhideWhenUsed/>
    <w:uiPriority w:val="99"/>
    <w:pPr>
      <w:tabs>
        <w:tab w:val="center" w:pos="4419"/>
        <w:tab w:val="right" w:pos="8838"/>
      </w:tabs>
      <w:spacing w:after="0" w:line="240" w:lineRule="auto"/>
    </w:pPr>
  </w:style>
  <w:style w:type="paragraph" w:styleId="6">
    <w:name w:val="No Spacing"/>
    <w:qFormat/>
    <w:uiPriority w:val="1"/>
    <w:pPr>
      <w:spacing w:after="0" w:line="240" w:lineRule="auto"/>
    </w:pPr>
    <w:rPr>
      <w:rFonts w:asciiTheme="minorHAnsi" w:hAnsiTheme="minorHAnsi" w:eastAsiaTheme="minorHAnsi" w:cstheme="minorBidi"/>
      <w:sz w:val="22"/>
      <w:szCs w:val="22"/>
      <w:lang w:val="es-MX" w:eastAsia="en-US" w:bidi="ar-SA"/>
    </w:rPr>
  </w:style>
  <w:style w:type="paragraph" w:styleId="7">
    <w:name w:val="List Paragraph"/>
    <w:basedOn w:val="1"/>
    <w:qFormat/>
    <w:uiPriority w:val="34"/>
    <w:pPr>
      <w:ind w:left="720"/>
      <w:contextualSpacing/>
    </w:pPr>
  </w:style>
  <w:style w:type="character" w:customStyle="1" w:styleId="8">
    <w:name w:val="Pie de página Car"/>
    <w:basedOn w:val="2"/>
    <w:link w:val="5"/>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FDE501-95C8-45C5-B48A-7879DB31FE45}">
  <ds:schemaRefs/>
</ds:datastoreItem>
</file>

<file path=docProps/app.xml><?xml version="1.0" encoding="utf-8"?>
<Properties xmlns="http://schemas.openxmlformats.org/officeDocument/2006/extended-properties" xmlns:vt="http://schemas.openxmlformats.org/officeDocument/2006/docPropsVTypes">
  <Template>Normal</Template>
  <Company>HP</Company>
  <Pages>10</Pages>
  <Words>2278</Words>
  <Characters>12535</Characters>
  <Lines>104</Lines>
  <Paragraphs>29</Paragraphs>
  <TotalTime>1655</TotalTime>
  <ScaleCrop>false</ScaleCrop>
  <LinksUpToDate>false</LinksUpToDate>
  <CharactersWithSpaces>14784</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2025-07-23T22:36:00Z</dcterms:created>
  <dc:creator>Cuenta Microsoft</dc:creator>
  <cp:lastModifiedBy>jurid</cp:lastModifiedBy>
  <cp:lastPrinted>2025-08-04T18:57:59Z</cp:lastPrinted>
  <dcterms:modified xsi:type="dcterms:W3CDTF">2025-08-05T18:30:30Z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5fad615f,4b02971a,2989efc7</vt:lpwstr>
  </property>
  <property fmtid="{D5CDD505-2E9C-101B-9397-08002B2CF9AE}" pid="3" name="ClassificationContentMarkingFooterFontProps">
    <vt:lpwstr>#000000,10,Arial</vt:lpwstr>
  </property>
  <property fmtid="{D5CDD505-2E9C-101B-9397-08002B2CF9AE}" pid="4" name="ClassificationContentMarkingFooterText">
    <vt:lpwstr>Información de Uso Interno</vt:lpwstr>
  </property>
  <property fmtid="{D5CDD505-2E9C-101B-9397-08002B2CF9AE}" pid="5" name="MSIP_Label_e3533cbe-77bc-4b21-8228-7731602660e0_Enabled">
    <vt:lpwstr>true</vt:lpwstr>
  </property>
  <property fmtid="{D5CDD505-2E9C-101B-9397-08002B2CF9AE}" pid="6" name="MSIP_Label_e3533cbe-77bc-4b21-8228-7731602660e0_SetDate">
    <vt:lpwstr>2024-11-22T00:01:52Z</vt:lpwstr>
  </property>
  <property fmtid="{D5CDD505-2E9C-101B-9397-08002B2CF9AE}" pid="7" name="MSIP_Label_e3533cbe-77bc-4b21-8228-7731602660e0_Method">
    <vt:lpwstr>Standard</vt:lpwstr>
  </property>
  <property fmtid="{D5CDD505-2E9C-101B-9397-08002B2CF9AE}" pid="8" name="MSIP_Label_e3533cbe-77bc-4b21-8228-7731602660e0_Name">
    <vt:lpwstr>e3533cbe-77bc-4b21-8228-7731602660e0</vt:lpwstr>
  </property>
  <property fmtid="{D5CDD505-2E9C-101B-9397-08002B2CF9AE}" pid="9" name="MSIP_Label_e3533cbe-77bc-4b21-8228-7731602660e0_SiteId">
    <vt:lpwstr>db6bedc3-2536-4f3e-9438-77ac28fbcb3f</vt:lpwstr>
  </property>
  <property fmtid="{D5CDD505-2E9C-101B-9397-08002B2CF9AE}" pid="10" name="MSIP_Label_e3533cbe-77bc-4b21-8228-7731602660e0_ActionId">
    <vt:lpwstr>2f2a9f82-10d5-4d42-8573-5869ed683005</vt:lpwstr>
  </property>
  <property fmtid="{D5CDD505-2E9C-101B-9397-08002B2CF9AE}" pid="11" name="MSIP_Label_e3533cbe-77bc-4b21-8228-7731602660e0_ContentBits">
    <vt:lpwstr>2</vt:lpwstr>
  </property>
  <property fmtid="{D5CDD505-2E9C-101B-9397-08002B2CF9AE}" pid="12" name="KSOProductBuildVer">
    <vt:lpwstr>2058-12.2.0.21931</vt:lpwstr>
  </property>
  <property fmtid="{D5CDD505-2E9C-101B-9397-08002B2CF9AE}" pid="13" name="ICV">
    <vt:lpwstr>2CC64A1EC1FD4774AC795ABD2A89AAB1_12</vt:lpwstr>
  </property>
</Properties>
</file>