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0263D" w14:textId="7E8910CB" w:rsidR="006E7079" w:rsidRDefault="006E7079" w:rsidP="00CB59CB">
      <w:pPr>
        <w:jc w:val="right"/>
        <w:rPr>
          <w:rFonts w:ascii="Arial" w:hAnsi="Arial" w:cs="Arial"/>
          <w:sz w:val="22"/>
          <w:szCs w:val="22"/>
        </w:rPr>
      </w:pPr>
    </w:p>
    <w:p w14:paraId="6B562E3C" w14:textId="6438A29D" w:rsidR="001801BB" w:rsidRDefault="001801BB" w:rsidP="00CB59CB">
      <w:pPr>
        <w:jc w:val="right"/>
        <w:rPr>
          <w:rFonts w:ascii="Arial" w:hAnsi="Arial" w:cs="Arial"/>
          <w:sz w:val="22"/>
          <w:szCs w:val="22"/>
        </w:rPr>
      </w:pPr>
    </w:p>
    <w:p w14:paraId="6BC353BF" w14:textId="3F70CA1C" w:rsidR="001801BB" w:rsidRDefault="001801BB" w:rsidP="00CB59CB">
      <w:pPr>
        <w:jc w:val="right"/>
        <w:rPr>
          <w:rFonts w:ascii="Arial" w:hAnsi="Arial" w:cs="Arial"/>
          <w:sz w:val="22"/>
          <w:szCs w:val="22"/>
        </w:rPr>
      </w:pPr>
    </w:p>
    <w:p w14:paraId="65067A99" w14:textId="77777777" w:rsidR="001801BB" w:rsidRDefault="001801BB" w:rsidP="00CB59CB">
      <w:pPr>
        <w:jc w:val="right"/>
        <w:rPr>
          <w:rFonts w:ascii="Arial" w:hAnsi="Arial" w:cs="Arial"/>
          <w:sz w:val="22"/>
          <w:szCs w:val="22"/>
        </w:rPr>
      </w:pPr>
    </w:p>
    <w:p w14:paraId="2A13A727" w14:textId="77777777" w:rsidR="006E7079" w:rsidRDefault="006E7079" w:rsidP="00CB59CB">
      <w:pPr>
        <w:jc w:val="right"/>
        <w:rPr>
          <w:rFonts w:ascii="Arial" w:hAnsi="Arial" w:cs="Arial"/>
          <w:sz w:val="22"/>
          <w:szCs w:val="22"/>
        </w:rPr>
      </w:pPr>
    </w:p>
    <w:p w14:paraId="571A7FA7" w14:textId="77777777" w:rsidR="006E7079" w:rsidRDefault="006E7079" w:rsidP="00CB59CB">
      <w:pPr>
        <w:jc w:val="right"/>
        <w:rPr>
          <w:rFonts w:ascii="Arial" w:hAnsi="Arial" w:cs="Arial"/>
          <w:sz w:val="22"/>
          <w:szCs w:val="22"/>
        </w:rPr>
      </w:pPr>
    </w:p>
    <w:p w14:paraId="4FD2546F" w14:textId="77777777" w:rsidR="006E7079" w:rsidRDefault="006E7079" w:rsidP="00CB59CB">
      <w:pPr>
        <w:jc w:val="right"/>
        <w:rPr>
          <w:rFonts w:ascii="Arial" w:hAnsi="Arial" w:cs="Arial"/>
          <w:sz w:val="22"/>
          <w:szCs w:val="22"/>
        </w:rPr>
      </w:pPr>
    </w:p>
    <w:p w14:paraId="66D2BD9F" w14:textId="2EA01F02" w:rsidR="00D06E61" w:rsidRDefault="00D06E61" w:rsidP="00CB59CB">
      <w:pPr>
        <w:jc w:val="right"/>
        <w:rPr>
          <w:rFonts w:ascii="Arial" w:hAnsi="Arial" w:cs="Arial"/>
          <w:sz w:val="22"/>
          <w:szCs w:val="22"/>
        </w:rPr>
      </w:pPr>
      <w:r w:rsidRPr="0079671A">
        <w:rPr>
          <w:rFonts w:ascii="Arial" w:hAnsi="Arial" w:cs="Arial"/>
          <w:sz w:val="22"/>
          <w:szCs w:val="22"/>
        </w:rPr>
        <w:t>DIRECCION</w:t>
      </w:r>
      <w:r>
        <w:rPr>
          <w:rFonts w:ascii="Arial" w:hAnsi="Arial" w:cs="Arial"/>
          <w:sz w:val="22"/>
          <w:szCs w:val="22"/>
        </w:rPr>
        <w:t xml:space="preserve"> </w:t>
      </w:r>
      <w:r w:rsidRPr="0079671A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PLANEACIÓN Y </w:t>
      </w:r>
      <w:r w:rsidRPr="0079671A">
        <w:rPr>
          <w:rFonts w:ascii="Arial" w:hAnsi="Arial" w:cs="Arial"/>
          <w:sz w:val="22"/>
          <w:szCs w:val="22"/>
        </w:rPr>
        <w:t>OBRAS</w:t>
      </w:r>
      <w:r>
        <w:rPr>
          <w:rFonts w:ascii="Arial" w:hAnsi="Arial" w:cs="Arial"/>
          <w:sz w:val="22"/>
          <w:szCs w:val="22"/>
        </w:rPr>
        <w:t xml:space="preserve"> </w:t>
      </w:r>
      <w:r w:rsidRPr="0079671A">
        <w:rPr>
          <w:rFonts w:ascii="Arial" w:hAnsi="Arial" w:cs="Arial"/>
          <w:sz w:val="22"/>
          <w:szCs w:val="22"/>
        </w:rPr>
        <w:t>PÚBLICAS</w:t>
      </w:r>
    </w:p>
    <w:p w14:paraId="3DC168CF" w14:textId="77777777" w:rsidR="00D06E61" w:rsidRPr="0079671A" w:rsidRDefault="00D06E61" w:rsidP="00D06E61">
      <w:pPr>
        <w:ind w:left="4140"/>
        <w:rPr>
          <w:rFonts w:ascii="Arial" w:hAnsi="Arial" w:cs="Arial"/>
          <w:sz w:val="22"/>
          <w:szCs w:val="22"/>
        </w:rPr>
      </w:pPr>
    </w:p>
    <w:p w14:paraId="3FDEA431" w14:textId="47849A43" w:rsidR="00D06E61" w:rsidRPr="005B48B5" w:rsidRDefault="00DA07C2" w:rsidP="00D06E61">
      <w:pPr>
        <w:jc w:val="right"/>
        <w:rPr>
          <w:rFonts w:ascii="Arial" w:hAnsi="Arial" w:cs="Arial"/>
          <w:lang w:val="es-MX"/>
        </w:rPr>
      </w:pPr>
      <w:r>
        <w:rPr>
          <w:rFonts w:ascii="Arial" w:hAnsi="Arial" w:cs="Arial"/>
          <w:sz w:val="22"/>
          <w:szCs w:val="22"/>
        </w:rPr>
        <w:t>D.P.O.P.61</w:t>
      </w:r>
      <w:r w:rsidR="00D06E61" w:rsidRPr="00CB59CB">
        <w:rPr>
          <w:rFonts w:ascii="Arial" w:hAnsi="Arial" w:cs="Arial"/>
          <w:sz w:val="22"/>
          <w:szCs w:val="22"/>
        </w:rPr>
        <w:t>/2026</w:t>
      </w:r>
    </w:p>
    <w:p w14:paraId="5B4DC138" w14:textId="77777777" w:rsidR="00D06E61" w:rsidRDefault="00D06E61" w:rsidP="00D06E61">
      <w:pPr>
        <w:jc w:val="center"/>
        <w:rPr>
          <w:rFonts w:ascii="Arial" w:eastAsia="Arial Unicode MS" w:hAnsi="Arial" w:cs="Arial"/>
          <w:lang w:val="es-MX"/>
        </w:rPr>
      </w:pPr>
    </w:p>
    <w:p w14:paraId="50FA5DE1" w14:textId="77777777" w:rsidR="00D06E61" w:rsidRDefault="00D06E61" w:rsidP="00D06E61">
      <w:pPr>
        <w:jc w:val="center"/>
        <w:rPr>
          <w:rFonts w:ascii="Arial" w:eastAsia="Arial Unicode MS" w:hAnsi="Arial" w:cs="Arial"/>
          <w:lang w:val="es-MX"/>
        </w:rPr>
      </w:pPr>
    </w:p>
    <w:p w14:paraId="2FF06717" w14:textId="77777777" w:rsidR="00D06E61" w:rsidRDefault="00D06E61" w:rsidP="00D06E61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34AFBBD7" w14:textId="77777777" w:rsidR="00D06E61" w:rsidRDefault="00D06E61" w:rsidP="00D06E61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LIC. MÓNICA ALEJANDRA HERNÁNDEZ OCHOA</w:t>
      </w:r>
    </w:p>
    <w:p w14:paraId="54C602D1" w14:textId="77777777" w:rsidR="00D06E61" w:rsidRDefault="00D06E61" w:rsidP="00D06E61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proofErr w:type="gramStart"/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DIRECTORA  DE</w:t>
      </w:r>
      <w:proofErr w:type="gramEnd"/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 xml:space="preserve"> LA DIRECCIÓN DE LA UNIDAD</w:t>
      </w:r>
    </w:p>
    <w:p w14:paraId="4B66F25A" w14:textId="77777777" w:rsidR="00D06E61" w:rsidRDefault="00D06E61" w:rsidP="00D06E61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 xml:space="preserve">DE TRANSPARENCIA Y BUENAS PRÁCTICAS. </w:t>
      </w:r>
    </w:p>
    <w:p w14:paraId="476C4C26" w14:textId="77777777" w:rsidR="00D06E61" w:rsidRDefault="00D06E61" w:rsidP="00D06E61">
      <w:pPr>
        <w:tabs>
          <w:tab w:val="left" w:pos="3945"/>
        </w:tabs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PRESENTE.</w:t>
      </w: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ab/>
      </w:r>
    </w:p>
    <w:p w14:paraId="20B22566" w14:textId="77777777" w:rsidR="00D06E61" w:rsidRDefault="00D06E61" w:rsidP="00D06E61">
      <w:pPr>
        <w:spacing w:after="160" w:line="256" w:lineRule="auto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14:paraId="6D517A7E" w14:textId="05494ED4" w:rsidR="00D06E61" w:rsidRDefault="00D06E61" w:rsidP="00D06E61">
      <w:pPr>
        <w:spacing w:after="160" w:line="256" w:lineRule="auto"/>
        <w:jc w:val="right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  <w:r>
        <w:rPr>
          <w:rFonts w:ascii="Swis721 Ex BT" w:eastAsiaTheme="minorEastAsia" w:hAnsi="Swis721 Ex BT" w:cs="Arial"/>
          <w:sz w:val="22"/>
          <w:szCs w:val="22"/>
          <w:lang w:val="es-MX" w:eastAsia="en-US"/>
        </w:rPr>
        <w:t xml:space="preserve">Ixtlahuacán de los Membrillos, Jalisco, </w:t>
      </w:r>
      <w:r w:rsidR="00DA07C2">
        <w:rPr>
          <w:rFonts w:ascii="Swis721 Ex BT" w:eastAsiaTheme="minorEastAsia" w:hAnsi="Swis721 Ex BT" w:cs="Arial"/>
          <w:sz w:val="22"/>
          <w:szCs w:val="22"/>
          <w:lang w:val="es-MX" w:eastAsia="en-US"/>
        </w:rPr>
        <w:t xml:space="preserve">a 01 de julio </w:t>
      </w:r>
      <w:r w:rsidRPr="00CB59CB">
        <w:rPr>
          <w:rFonts w:ascii="Swis721 Ex BT" w:eastAsiaTheme="minorEastAsia" w:hAnsi="Swis721 Ex BT" w:cs="Arial"/>
          <w:sz w:val="22"/>
          <w:szCs w:val="22"/>
          <w:lang w:val="es-MX" w:eastAsia="en-US"/>
        </w:rPr>
        <w:t>de 2026.</w:t>
      </w:r>
    </w:p>
    <w:p w14:paraId="69D515B4" w14:textId="77777777" w:rsidR="00D06E61" w:rsidRDefault="00D06E61" w:rsidP="00D06E61">
      <w:pPr>
        <w:spacing w:after="160" w:line="256" w:lineRule="auto"/>
        <w:jc w:val="both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14:paraId="2EAE83D1" w14:textId="77777777" w:rsidR="00D06E61" w:rsidRDefault="00D06E61" w:rsidP="00D06E61">
      <w:pPr>
        <w:spacing w:after="160" w:line="256" w:lineRule="auto"/>
        <w:jc w:val="center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14:paraId="3B557889" w14:textId="03877466" w:rsidR="00EF5FFB" w:rsidRDefault="00D06E61" w:rsidP="00D06E61">
      <w:pPr>
        <w:spacing w:after="160" w:line="256" w:lineRule="auto"/>
        <w:ind w:firstLine="708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ARQ. OSCAR GABRIEL ALVAREZ CAMPOS, </w:t>
      </w:r>
      <w:proofErr w:type="gramStart"/>
      <w:r>
        <w:rPr>
          <w:rFonts w:ascii="Arial" w:eastAsiaTheme="minorEastAsia" w:hAnsi="Arial" w:cs="Arial"/>
          <w:sz w:val="22"/>
          <w:szCs w:val="22"/>
          <w:lang w:val="es-MX" w:eastAsia="en-US"/>
        </w:rPr>
        <w:t>Director</w:t>
      </w:r>
      <w:proofErr w:type="gramEnd"/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 de la Dirección de Planeación y Obras Publicas de este H. Ayuntamiento INFORMO que </w:t>
      </w:r>
      <w:r w:rsidR="00EF5FFB"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durante los </w:t>
      </w:r>
      <w:r>
        <w:rPr>
          <w:rFonts w:ascii="Arial" w:eastAsiaTheme="minorEastAsia" w:hAnsi="Arial" w:cs="Arial"/>
          <w:sz w:val="22"/>
          <w:szCs w:val="22"/>
          <w:lang w:val="es-MX" w:eastAsia="en-US"/>
        </w:rPr>
        <w:t>mes</w:t>
      </w:r>
      <w:r w:rsidR="00EF5FFB">
        <w:rPr>
          <w:rFonts w:ascii="Arial" w:eastAsiaTheme="minorEastAsia" w:hAnsi="Arial" w:cs="Arial"/>
          <w:sz w:val="22"/>
          <w:szCs w:val="22"/>
          <w:lang w:val="es-MX" w:eastAsia="en-US"/>
        </w:rPr>
        <w:t>es</w:t>
      </w:r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 de </w:t>
      </w:r>
      <w:r w:rsidR="009A3AD3">
        <w:rPr>
          <w:rFonts w:ascii="Arial" w:eastAsiaTheme="minorEastAsia" w:hAnsi="Arial" w:cs="Arial"/>
          <w:b/>
          <w:bCs/>
          <w:sz w:val="22"/>
          <w:szCs w:val="22"/>
          <w:lang w:val="es-MX" w:eastAsia="en-US"/>
        </w:rPr>
        <w:t xml:space="preserve">enero, </w:t>
      </w:r>
      <w:r w:rsidR="001801BB">
        <w:rPr>
          <w:rFonts w:ascii="Arial" w:eastAsiaTheme="minorEastAsia" w:hAnsi="Arial" w:cs="Arial"/>
          <w:b/>
          <w:bCs/>
          <w:sz w:val="22"/>
          <w:szCs w:val="22"/>
          <w:lang w:val="es-MX" w:eastAsia="en-US"/>
        </w:rPr>
        <w:t>febrero, marzo, abril,</w:t>
      </w:r>
      <w:r w:rsidR="00DA07C2">
        <w:rPr>
          <w:rFonts w:ascii="Arial" w:eastAsiaTheme="minorEastAsia" w:hAnsi="Arial" w:cs="Arial"/>
          <w:b/>
          <w:bCs/>
          <w:sz w:val="22"/>
          <w:szCs w:val="22"/>
          <w:lang w:val="es-MX" w:eastAsia="en-US"/>
        </w:rPr>
        <w:t xml:space="preserve"> mayo</w:t>
      </w:r>
      <w:r w:rsidR="001801BB">
        <w:rPr>
          <w:rFonts w:ascii="Arial" w:eastAsiaTheme="minorEastAsia" w:hAnsi="Arial" w:cs="Arial"/>
          <w:b/>
          <w:bCs/>
          <w:sz w:val="22"/>
          <w:szCs w:val="22"/>
          <w:lang w:val="es-MX" w:eastAsia="en-US"/>
        </w:rPr>
        <w:t xml:space="preserve"> y junio</w:t>
      </w:r>
      <w:r w:rsidR="007C0B4F">
        <w:rPr>
          <w:rFonts w:ascii="Arial" w:eastAsiaTheme="minorEastAsia" w:hAnsi="Arial" w:cs="Arial"/>
          <w:b/>
          <w:bCs/>
          <w:sz w:val="22"/>
          <w:szCs w:val="22"/>
          <w:lang w:val="es-MX" w:eastAsia="en-US"/>
        </w:rPr>
        <w:t xml:space="preserve"> </w:t>
      </w:r>
      <w:r w:rsidRPr="00EF5FFB">
        <w:rPr>
          <w:rFonts w:ascii="Arial" w:eastAsiaTheme="minorEastAsia" w:hAnsi="Arial" w:cs="Arial"/>
          <w:b/>
          <w:bCs/>
          <w:sz w:val="22"/>
          <w:szCs w:val="22"/>
          <w:lang w:val="es-MX" w:eastAsia="en-US"/>
        </w:rPr>
        <w:t>del 2026</w:t>
      </w:r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 </w:t>
      </w:r>
      <w:r w:rsidRPr="00EF5FFB">
        <w:rPr>
          <w:rFonts w:ascii="Arial" w:eastAsiaTheme="minorEastAsia" w:hAnsi="Arial" w:cs="Arial"/>
          <w:b/>
          <w:bCs/>
          <w:sz w:val="22"/>
          <w:szCs w:val="22"/>
          <w:u w:val="single"/>
          <w:lang w:val="es-MX" w:eastAsia="en-US"/>
        </w:rPr>
        <w:t xml:space="preserve">no se llevó a cabo </w:t>
      </w:r>
      <w:r w:rsidR="00EF5FFB" w:rsidRPr="00EF5FFB">
        <w:rPr>
          <w:rFonts w:ascii="Arial" w:eastAsiaTheme="minorEastAsia" w:hAnsi="Arial" w:cs="Arial"/>
          <w:b/>
          <w:bCs/>
          <w:sz w:val="22"/>
          <w:szCs w:val="22"/>
          <w:u w:val="single"/>
          <w:lang w:val="es-MX" w:eastAsia="en-US"/>
        </w:rPr>
        <w:t>obra pública ni contratación de servicios mediante</w:t>
      </w:r>
      <w:r w:rsidR="009A3AD3">
        <w:rPr>
          <w:rFonts w:ascii="Arial" w:eastAsiaTheme="minorEastAsia" w:hAnsi="Arial" w:cs="Arial"/>
          <w:b/>
          <w:bCs/>
          <w:sz w:val="22"/>
          <w:szCs w:val="22"/>
          <w:u w:val="single"/>
          <w:lang w:val="es-MX" w:eastAsia="en-US"/>
        </w:rPr>
        <w:t xml:space="preserve"> licitación o procedimiento de invitación restringida y/o cerrada a un grupo de proveedores</w:t>
      </w:r>
      <w:r w:rsidR="00EF5FFB" w:rsidRPr="00EF5FFB">
        <w:rPr>
          <w:rFonts w:ascii="Arial" w:eastAsiaTheme="minorEastAsia" w:hAnsi="Arial" w:cs="Arial"/>
          <w:b/>
          <w:bCs/>
          <w:sz w:val="22"/>
          <w:szCs w:val="22"/>
          <w:u w:val="single"/>
          <w:lang w:val="es-MX" w:eastAsia="en-US"/>
        </w:rPr>
        <w:t>.</w:t>
      </w:r>
      <w:r w:rsidR="00EF5FFB"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 </w:t>
      </w:r>
    </w:p>
    <w:p w14:paraId="6C206FE1" w14:textId="77777777" w:rsidR="00EF5FFB" w:rsidRDefault="00EF5FFB" w:rsidP="00EF5FFB">
      <w:pPr>
        <w:spacing w:after="160" w:line="256" w:lineRule="auto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</w:p>
    <w:p w14:paraId="4905C301" w14:textId="27B56E41" w:rsidR="00D06E61" w:rsidRDefault="00EF5FFB" w:rsidP="00EF5FFB">
      <w:pPr>
        <w:spacing w:after="160" w:line="256" w:lineRule="auto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Lo anterior en cumplimiento al articulo 8 fracción V inciso </w:t>
      </w:r>
      <w:r w:rsidR="009A3AD3">
        <w:rPr>
          <w:rFonts w:ascii="Arial" w:eastAsiaTheme="minorEastAsia" w:hAnsi="Arial" w:cs="Arial"/>
          <w:sz w:val="22"/>
          <w:szCs w:val="22"/>
          <w:lang w:val="es-MX" w:eastAsia="en-US"/>
        </w:rPr>
        <w:t>p</w:t>
      </w:r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) y fracción VI inciso c) de la Ley de Transparencia y Acceso a la Información Pública del Estado de Jalisco y sus Municipios y el punto </w:t>
      </w:r>
      <w:r w:rsidR="009A3AD3">
        <w:rPr>
          <w:rFonts w:ascii="Arial" w:eastAsiaTheme="minorEastAsia" w:hAnsi="Arial" w:cs="Arial"/>
          <w:sz w:val="22"/>
          <w:szCs w:val="22"/>
          <w:lang w:val="es-MX" w:eastAsia="en-US"/>
        </w:rPr>
        <w:t>9</w:t>
      </w:r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 de la herramienta </w:t>
      </w:r>
      <w:proofErr w:type="spellStart"/>
      <w:r>
        <w:rPr>
          <w:rFonts w:ascii="Arial" w:eastAsiaTheme="minorEastAsia" w:hAnsi="Arial" w:cs="Arial"/>
          <w:sz w:val="22"/>
          <w:szCs w:val="22"/>
          <w:lang w:val="es-MX" w:eastAsia="en-US"/>
        </w:rPr>
        <w:t>Cimtra</w:t>
      </w:r>
      <w:proofErr w:type="spellEnd"/>
      <w:r>
        <w:rPr>
          <w:rFonts w:ascii="Arial" w:eastAsiaTheme="minorEastAsia" w:hAnsi="Arial" w:cs="Arial"/>
          <w:sz w:val="22"/>
          <w:szCs w:val="22"/>
          <w:lang w:val="es-MX" w:eastAsia="en-US"/>
        </w:rPr>
        <w:t>.</w:t>
      </w:r>
    </w:p>
    <w:p w14:paraId="7D16CC7C" w14:textId="77777777" w:rsidR="00D06E61" w:rsidRDefault="00D06E61" w:rsidP="00D06E61">
      <w:pPr>
        <w:spacing w:after="160" w:line="256" w:lineRule="auto"/>
        <w:jc w:val="both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  <w:r>
        <w:rPr>
          <w:rFonts w:ascii="Swis721 Ex BT" w:eastAsiaTheme="minorEastAsia" w:hAnsi="Swis721 Ex BT" w:cs="Arial"/>
          <w:sz w:val="22"/>
          <w:szCs w:val="22"/>
          <w:lang w:val="es-MX" w:eastAsia="en-US"/>
        </w:rPr>
        <w:t>Sin otro particular me despido, no sin antes reiterarle un cordial saludo.</w:t>
      </w:r>
    </w:p>
    <w:p w14:paraId="6EAFAA0E" w14:textId="77777777" w:rsidR="00D06E61" w:rsidRDefault="00D06E61" w:rsidP="00D06E61">
      <w:pPr>
        <w:spacing w:after="160"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641BC269" w14:textId="77777777" w:rsidR="00D06E61" w:rsidRDefault="00D06E61" w:rsidP="00D06E61">
      <w:pPr>
        <w:spacing w:after="160"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17FE2292" w14:textId="77777777" w:rsidR="00D06E61" w:rsidRDefault="00D06E61" w:rsidP="00D06E61">
      <w:pPr>
        <w:tabs>
          <w:tab w:val="left" w:pos="3750"/>
        </w:tabs>
        <w:spacing w:line="256" w:lineRule="auto"/>
        <w:jc w:val="center"/>
        <w:rPr>
          <w:rFonts w:ascii="Arial" w:eastAsiaTheme="minorEastAsia" w:hAnsi="Arial" w:cs="Arial"/>
          <w:sz w:val="22"/>
          <w:szCs w:val="22"/>
          <w:lang w:val="es-MX" w:eastAsia="en-US"/>
        </w:rPr>
      </w:pPr>
      <w:r>
        <w:rPr>
          <w:rFonts w:ascii="Arial" w:eastAsiaTheme="minorEastAsia" w:hAnsi="Arial" w:cs="Arial"/>
          <w:sz w:val="22"/>
          <w:szCs w:val="22"/>
          <w:lang w:val="es-MX" w:eastAsia="en-US"/>
        </w:rPr>
        <w:t>ATENTAMENTE</w:t>
      </w:r>
    </w:p>
    <w:p w14:paraId="0B80E826" w14:textId="77777777" w:rsidR="00D06E61" w:rsidRDefault="00D06E61" w:rsidP="00D06E61">
      <w:pPr>
        <w:ind w:left="708" w:firstLine="708"/>
        <w:rPr>
          <w:rFonts w:asciiTheme="minorHAnsi" w:eastAsiaTheme="minorEastAsia" w:hAnsiTheme="minorHAnsi" w:cstheme="minorBidi"/>
          <w:b/>
          <w:sz w:val="22"/>
          <w:szCs w:val="22"/>
          <w:lang w:val="es-MX" w:eastAsia="en-US"/>
        </w:rPr>
      </w:pPr>
      <w:r>
        <w:rPr>
          <w:rFonts w:asciiTheme="minorHAnsi" w:eastAsiaTheme="minorEastAsia" w:hAnsiTheme="minorHAnsi" w:cstheme="minorBidi"/>
          <w:sz w:val="22"/>
          <w:szCs w:val="22"/>
          <w:lang w:val="es-MX" w:eastAsia="en-US"/>
        </w:rPr>
        <w:t xml:space="preserve">       </w:t>
      </w:r>
      <w:r>
        <w:rPr>
          <w:rFonts w:asciiTheme="minorHAnsi" w:eastAsiaTheme="minorEastAsia" w:hAnsiTheme="minorHAnsi" w:cstheme="minorBidi"/>
          <w:b/>
          <w:sz w:val="22"/>
          <w:szCs w:val="22"/>
          <w:lang w:val="es-MX" w:eastAsia="en-US"/>
        </w:rPr>
        <w:t xml:space="preserve"> </w:t>
      </w:r>
    </w:p>
    <w:p w14:paraId="6B56BA9E" w14:textId="77777777" w:rsidR="00D06E61" w:rsidRDefault="00D06E61" w:rsidP="00D06E61">
      <w:pPr>
        <w:tabs>
          <w:tab w:val="left" w:pos="7140"/>
        </w:tabs>
        <w:spacing w:after="160" w:line="256" w:lineRule="auto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79421DCE" w14:textId="77777777" w:rsidR="00D06E61" w:rsidRDefault="00D06E61" w:rsidP="00D06E61">
      <w:pPr>
        <w:tabs>
          <w:tab w:val="left" w:pos="7140"/>
        </w:tabs>
        <w:spacing w:after="160" w:line="256" w:lineRule="auto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787E62F1" w14:textId="77777777" w:rsidR="00D06E61" w:rsidRDefault="00D06E61" w:rsidP="00D06E61">
      <w:pPr>
        <w:tabs>
          <w:tab w:val="left" w:pos="7140"/>
        </w:tabs>
        <w:spacing w:after="160" w:line="256" w:lineRule="auto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23A6A22D" w14:textId="77777777" w:rsidR="00D06E61" w:rsidRDefault="00D06E61" w:rsidP="00D06E61">
      <w:pPr>
        <w:spacing w:line="256" w:lineRule="auto"/>
        <w:jc w:val="center"/>
        <w:rPr>
          <w:rFonts w:ascii="Arial" w:eastAsia="Arial Unicode MS" w:hAnsi="Arial" w:cs="Arial"/>
          <w:b/>
          <w:sz w:val="22"/>
          <w:szCs w:val="22"/>
          <w:lang w:val="es-MX" w:eastAsia="en-US"/>
        </w:rPr>
      </w:pPr>
      <w:r>
        <w:rPr>
          <w:rFonts w:ascii="Arial" w:eastAsia="Arial Unicode MS" w:hAnsi="Arial" w:cs="Arial"/>
          <w:b/>
          <w:sz w:val="22"/>
          <w:szCs w:val="22"/>
          <w:lang w:val="es-MX" w:eastAsia="en-US"/>
        </w:rPr>
        <w:t>Arq. Oscar Gabriel Álvarez Campos</w:t>
      </w:r>
    </w:p>
    <w:p w14:paraId="4AA85E1B" w14:textId="77777777" w:rsidR="00D06E61" w:rsidRDefault="00D06E61" w:rsidP="00D06E61">
      <w:pPr>
        <w:spacing w:after="160" w:line="256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  <w:r>
        <w:rPr>
          <w:rFonts w:ascii="Arial" w:eastAsia="Arial Unicode MS" w:hAnsi="Arial" w:cs="Arial"/>
          <w:sz w:val="22"/>
          <w:szCs w:val="22"/>
          <w:lang w:val="es-MX" w:eastAsia="en-US"/>
        </w:rPr>
        <w:t>Director de Planeación y Obras Públicas</w:t>
      </w:r>
    </w:p>
    <w:p w14:paraId="280213B6" w14:textId="7537B900" w:rsidR="001F0270" w:rsidRPr="00FB2D61" w:rsidRDefault="00D06E61" w:rsidP="00FB2D61">
      <w:pPr>
        <w:spacing w:after="160" w:line="256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  <w:proofErr w:type="spellStart"/>
      <w:r>
        <w:rPr>
          <w:rFonts w:ascii="Swis721 Ex BT" w:eastAsiaTheme="minorEastAsia" w:hAnsi="Swis721 Ex BT" w:cs="Arial"/>
          <w:sz w:val="12"/>
          <w:szCs w:val="12"/>
          <w:lang w:val="es-MX" w:eastAsia="en-US"/>
        </w:rPr>
        <w:t>C.c.p</w:t>
      </w:r>
      <w:proofErr w:type="spellEnd"/>
      <w:r>
        <w:rPr>
          <w:rFonts w:ascii="Swis721 Ex BT" w:eastAsiaTheme="minorEastAsia" w:hAnsi="Swis721 Ex BT" w:cs="Arial"/>
          <w:sz w:val="12"/>
          <w:szCs w:val="12"/>
          <w:lang w:val="es-MX" w:eastAsia="en-US"/>
        </w:rPr>
        <w:t>. Archivo</w:t>
      </w:r>
    </w:p>
    <w:sectPr w:rsidR="001F0270" w:rsidRPr="00FB2D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wis721 Ex BT">
    <w:altName w:val="Arial"/>
    <w:charset w:val="00"/>
    <w:family w:val="swiss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E61"/>
    <w:rsid w:val="001801BB"/>
    <w:rsid w:val="001F0270"/>
    <w:rsid w:val="00501A73"/>
    <w:rsid w:val="006E7079"/>
    <w:rsid w:val="007C0B4F"/>
    <w:rsid w:val="008F4EDA"/>
    <w:rsid w:val="009A3AD3"/>
    <w:rsid w:val="009D2208"/>
    <w:rsid w:val="00A55481"/>
    <w:rsid w:val="00CB59CB"/>
    <w:rsid w:val="00D06E61"/>
    <w:rsid w:val="00DA07C2"/>
    <w:rsid w:val="00E05B9A"/>
    <w:rsid w:val="00EF5FFB"/>
    <w:rsid w:val="00FB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9078B"/>
  <w15:chartTrackingRefBased/>
  <w15:docId w15:val="{6EEB4D33-97A3-4C77-8AA4-352DF90F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E61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06E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MX" w:eastAsia="zh-CN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6E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MX" w:eastAsia="zh-CN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6E6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MX" w:eastAsia="zh-CN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6E6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MX" w:eastAsia="zh-CN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6E6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MX" w:eastAsia="zh-CN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6E6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MX" w:eastAsia="zh-CN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6E6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MX" w:eastAsia="zh-CN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6E6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MX" w:eastAsia="zh-CN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6E6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MX" w:eastAsia="zh-CN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6E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6E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6E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6E6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6E6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6E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6E6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6E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6E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6E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zh-CN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06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6E6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MX" w:eastAsia="zh-CN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06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6E61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s-MX" w:eastAsia="zh-CN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06E6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6E61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s-MX" w:eastAsia="zh-CN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06E6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6E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lang w:val="es-MX" w:eastAsia="zh-CN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6E6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6E61"/>
    <w:rPr>
      <w:b/>
      <w:bCs/>
      <w:smallCaps/>
      <w:color w:val="2F5496" w:themeColor="accent1" w:themeShade="BF"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07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079"/>
    <w:rPr>
      <w:rFonts w:ascii="Segoe UI" w:eastAsia="Times New Roman" w:hAnsi="Segoe UI" w:cs="Segoe UI"/>
      <w:kern w:val="0"/>
      <w:sz w:val="18"/>
      <w:szCs w:val="18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 DE IXTLAHUACAN DE LOS MEMBRILLOS</dc:creator>
  <cp:keywords/>
  <dc:description/>
  <cp:lastModifiedBy>César</cp:lastModifiedBy>
  <cp:revision>8</cp:revision>
  <cp:lastPrinted>2026-07-02T17:38:00Z</cp:lastPrinted>
  <dcterms:created xsi:type="dcterms:W3CDTF">2026-06-12T15:56:00Z</dcterms:created>
  <dcterms:modified xsi:type="dcterms:W3CDTF">2026-07-04T16:48:00Z</dcterms:modified>
</cp:coreProperties>
</file>