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E2A3F51" w:rsidR="004272E1" w:rsidRDefault="003A2246" w:rsidP="00F95B18">
      <w:pPr>
        <w:jc w:val="right"/>
      </w:pPr>
      <w:r>
        <w:t>ECFC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5B897AF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3A2246">
        <w:rPr>
          <w:b/>
          <w:sz w:val="24"/>
          <w:szCs w:val="24"/>
        </w:rPr>
        <w:t>EDUCACION, CULTURA Y FESTIVIDADES CIVICAS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CB0A853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3A2246">
        <w:rPr>
          <w:b/>
          <w:sz w:val="24"/>
          <w:szCs w:val="24"/>
        </w:rPr>
        <w:t>CELIA PEREZ VACA</w:t>
      </w:r>
    </w:p>
    <w:p w14:paraId="042F610E" w14:textId="61674FC4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3A2246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BAF42E1" w:rsidR="00907145" w:rsidRDefault="003A2246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EDUCACION, CULTURA Y FESTIVIDADES CIVICAS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A2246"/>
    <w:rsid w:val="003C65A0"/>
    <w:rsid w:val="0041104E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5E18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93AE3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2025-04-24T18:10:00Z</cp:lastPrinted>
  <dcterms:created xsi:type="dcterms:W3CDTF">2020-04-10T22:31:00Z</dcterms:created>
  <dcterms:modified xsi:type="dcterms:W3CDTF">2025-04-24T18:10:00Z</dcterms:modified>
</cp:coreProperties>
</file>