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AA2EC">
      <w:pPr>
        <w:spacing w:before="100" w:beforeAutospacing="1"/>
        <w:jc w:val="both"/>
        <w:rPr>
          <w:rFonts w:ascii="Arial Narrow" w:hAnsi="Arial Narrow"/>
          <w:b/>
          <w:sz w:val="24"/>
          <w:szCs w:val="24"/>
          <w:lang w:eastAsia="es-MX"/>
        </w:rPr>
      </w:pPr>
    </w:p>
    <w:p w14:paraId="6154C9D9">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la sesión de la COMISION EDILICIA </w:t>
      </w:r>
    </w:p>
    <w:p w14:paraId="0CD06313">
      <w:pPr>
        <w:spacing w:before="100" w:beforeAutospacing="1"/>
        <w:jc w:val="center"/>
        <w:rPr>
          <w:rFonts w:ascii="Arial Narrow" w:hAnsi="Arial Narrow"/>
          <w:b/>
          <w:sz w:val="24"/>
          <w:szCs w:val="24"/>
          <w:lang w:eastAsia="es-MX"/>
        </w:rPr>
      </w:pPr>
      <w:r>
        <w:rPr>
          <w:rFonts w:ascii="Arial Narrow" w:hAnsi="Arial Narrow"/>
          <w:b/>
          <w:sz w:val="24"/>
          <w:szCs w:val="24"/>
          <w:lang w:eastAsia="es-MX"/>
        </w:rPr>
        <w:t>DE ASUNTOS INTERNACIONALES, TURISMO Y PROMOCION ECONOMICA</w:t>
      </w:r>
    </w:p>
    <w:p w14:paraId="31759031">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 30 de Julio  del año 2025</w:t>
      </w:r>
    </w:p>
    <w:p w14:paraId="06297BCD">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13:04 trece</w:t>
      </w:r>
      <w:r>
        <w:rPr>
          <w:rFonts w:ascii="Arial Narrow" w:hAnsi="Arial Narrow"/>
          <w:sz w:val="24"/>
          <w:szCs w:val="24"/>
          <w:lang w:eastAsia="es-MX"/>
        </w:rPr>
        <w:t xml:space="preserve"> horas</w:t>
      </w:r>
      <w:r>
        <w:rPr>
          <w:rFonts w:hint="default" w:ascii="Arial Narrow" w:hAnsi="Arial Narrow"/>
          <w:sz w:val="24"/>
          <w:szCs w:val="24"/>
          <w:lang w:val="en-US" w:eastAsia="es-MX"/>
        </w:rPr>
        <w:t xml:space="preserve"> con cuatro minutos</w:t>
      </w:r>
      <w:r>
        <w:rPr>
          <w:rFonts w:ascii="Arial Narrow" w:hAnsi="Arial Narrow"/>
          <w:sz w:val="24"/>
          <w:szCs w:val="24"/>
          <w:lang w:eastAsia="es-MX"/>
        </w:rPr>
        <w:t xml:space="preserve"> del día 30 de julio del año 2025 2025 dos mil veinticinco, se da inicio a la sesión de la comisión edilicia de </w:t>
      </w:r>
      <w:r>
        <w:rPr>
          <w:rFonts w:ascii="Arial Narrow" w:hAnsi="Arial Narrow"/>
          <w:b/>
          <w:sz w:val="24"/>
          <w:szCs w:val="24"/>
          <w:lang w:eastAsia="es-MX"/>
        </w:rPr>
        <w:t xml:space="preserve">ASUNTOS INTERNACIONALES, TURISMO Y PROMOCION ECONOMICA, </w:t>
      </w:r>
      <w:r>
        <w:rPr>
          <w:rFonts w:ascii="Arial Narrow" w:hAnsi="Arial Narrow"/>
          <w:sz w:val="24"/>
          <w:szCs w:val="24"/>
          <w:lang w:eastAsia="es-MX"/>
        </w:rPr>
        <w:t xml:space="preserve">convocada y presidida por el REGIDOR JOSE RODRIGO GARCIA ZARAGOZA y con la asistencia de los ciudadanos regidores DAVID ALEJANDRO MARTINEZ ASCENCIO Y MARAYM YOTZABEL GONZALEZ ALVAREZ respectivamente. </w:t>
      </w:r>
    </w:p>
    <w:p w14:paraId="007F0C5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 comisión convocada, el presidente declaró la existencia de quórum e iniciada la sesión propuso el siguiente:</w:t>
      </w:r>
    </w:p>
    <w:p w14:paraId="2509272B">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14:paraId="6B3073FD">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CDE8E4F">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41064364">
      <w:pPr>
        <w:pStyle w:val="15"/>
        <w:numPr>
          <w:ilvl w:val="0"/>
          <w:numId w:val="1"/>
        </w:numPr>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Dispensa de la lectura y aprobación del acta de la sesión de esta comisión celebrada con anterioridad.</w:t>
      </w:r>
    </w:p>
    <w:p w14:paraId="7F894D72">
      <w:pPr>
        <w:pStyle w:val="15"/>
        <w:numPr>
          <w:ilvl w:val="0"/>
          <w:numId w:val="1"/>
        </w:numPr>
        <w:jc w:val="both"/>
        <w:textAlignment w:val="baseline"/>
        <w:rPr>
          <w:rFonts w:ascii="Arial Narrow" w:hAnsi="Arial Narrow" w:eastAsia="SimSun"/>
          <w:b/>
          <w:sz w:val="24"/>
          <w:szCs w:val="24"/>
        </w:rPr>
      </w:pPr>
      <w:r>
        <w:rPr>
          <w:rStyle w:val="11"/>
          <w:rFonts w:ascii="Arial Narrow" w:hAnsi="Arial Narrow" w:eastAsia="SimSun"/>
          <w:b/>
          <w:bCs w:val="0"/>
          <w:sz w:val="24"/>
          <w:szCs w:val="24"/>
        </w:rPr>
        <w:t>Punto de acuerdo que tiene por objeto dar cuenta con la propuesta de Iniciativa para cambiar el nombre de la Dirección de Economía Social, por el nombre de “Dirección de Desarrollo Económico”.</w:t>
      </w:r>
    </w:p>
    <w:p w14:paraId="050A0A81">
      <w:pPr>
        <w:pStyle w:val="15"/>
        <w:numPr>
          <w:ilvl w:val="0"/>
          <w:numId w:val="1"/>
        </w:numPr>
        <w:jc w:val="both"/>
        <w:textAlignment w:val="baseline"/>
        <w:rPr>
          <w:rFonts w:ascii="Arial Narrow" w:hAnsi="Arial Narrow" w:eastAsia="SimSun"/>
          <w:b/>
          <w:sz w:val="24"/>
          <w:szCs w:val="24"/>
        </w:rPr>
      </w:pPr>
      <w:bookmarkStart w:id="2" w:name="_GoBack"/>
      <w:r>
        <w:rPr>
          <w:rStyle w:val="11"/>
          <w:rFonts w:ascii="Arial Narrow" w:hAnsi="Arial Narrow" w:eastAsia="SimSun"/>
          <w:b/>
          <w:sz w:val="24"/>
          <w:szCs w:val="24"/>
        </w:rPr>
        <w:t xml:space="preserve">Punto de acuerdo que tiene por objeto dar cuenta con la propuesta de Iniciativa para hacer </w:t>
      </w:r>
      <w:r>
        <w:rPr>
          <w:rStyle w:val="11"/>
          <w:rFonts w:hint="default" w:ascii="Arial Narrow" w:hAnsi="Arial Narrow" w:eastAsia="SimSun"/>
          <w:b/>
          <w:sz w:val="24"/>
          <w:szCs w:val="24"/>
          <w:lang w:val="es-MX"/>
        </w:rPr>
        <w:t xml:space="preserve">el cambio en la denominacion, asi como </w:t>
      </w:r>
      <w:r>
        <w:rPr>
          <w:rStyle w:val="11"/>
          <w:rFonts w:ascii="Arial Narrow" w:hAnsi="Arial Narrow" w:eastAsia="SimSun"/>
          <w:b/>
          <w:sz w:val="24"/>
          <w:szCs w:val="24"/>
        </w:rPr>
        <w:t>las adecuaciones pertinentes al Reglamento de la Dirección de Economía Social y del Consejo del Sistema Municipal de Promoción de Inversiones del Municipio de Ixtlahuacan de los Membrillos.</w:t>
      </w:r>
    </w:p>
    <w:bookmarkEnd w:id="2"/>
    <w:p w14:paraId="13A143C8">
      <w:pPr>
        <w:pStyle w:val="15"/>
        <w:numPr>
          <w:ilvl w:val="0"/>
          <w:numId w:val="1"/>
        </w:numPr>
        <w:jc w:val="both"/>
        <w:textAlignment w:val="baseline"/>
        <w:rPr>
          <w:rFonts w:ascii="Arial Narrow" w:hAnsi="Arial Narrow" w:eastAsia="SimSun"/>
          <w:b/>
          <w:sz w:val="24"/>
          <w:szCs w:val="24"/>
        </w:rPr>
      </w:pPr>
      <w:r>
        <w:rPr>
          <w:rStyle w:val="11"/>
          <w:rFonts w:ascii="Arial Narrow" w:hAnsi="Arial Narrow" w:eastAsia="SimSun"/>
          <w:sz w:val="24"/>
          <w:szCs w:val="24"/>
        </w:rPr>
        <w:t>Clausura de los trabajos de la sesión.</w:t>
      </w:r>
    </w:p>
    <w:bookmarkEnd w:id="0"/>
    <w:p w14:paraId="46FDA0B1">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REGIDOR JOSE RODRIGO GARCIA ZARAGOZA haciendo uso de la palabra refiere: «Iniciaremos con el primer punto del orden del día, que es el pase de lista correspondiente:» </w:t>
      </w:r>
    </w:p>
    <w:p w14:paraId="0B0A853D">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2DA62DF5">
      <w:pPr>
        <w:spacing w:line="360" w:lineRule="auto"/>
        <w:jc w:val="both"/>
        <w:rPr>
          <w:rFonts w:ascii="Arial Narrow" w:hAnsi="Arial Narrow"/>
          <w:sz w:val="24"/>
          <w:szCs w:val="24"/>
        </w:rPr>
      </w:pPr>
      <w:r>
        <w:rPr>
          <w:rFonts w:ascii="Arial Narrow" w:hAnsi="Arial Narrow"/>
          <w:sz w:val="24"/>
          <w:szCs w:val="24"/>
        </w:rPr>
        <w:t xml:space="preserve">VOCAL, DAVID ALEJANDRO MARTINEZ ASCENCIO----------------------- </w:t>
      </w:r>
      <w:r>
        <w:rPr>
          <w:rFonts w:hint="default" w:ascii="Arial Narrow" w:hAnsi="Arial Narrow"/>
          <w:sz w:val="24"/>
          <w:szCs w:val="24"/>
          <w:lang w:val="es-MX"/>
        </w:rPr>
        <w:t>AU</w:t>
      </w:r>
      <w:r>
        <w:rPr>
          <w:rFonts w:ascii="Arial Narrow" w:hAnsi="Arial Narrow"/>
          <w:sz w:val="24"/>
          <w:szCs w:val="24"/>
        </w:rPr>
        <w:t>SENTE</w:t>
      </w:r>
    </w:p>
    <w:p w14:paraId="5B3DDDB4">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6F6F2A17">
      <w:pPr>
        <w:spacing w:line="360" w:lineRule="auto"/>
        <w:jc w:val="both"/>
        <w:rPr>
          <w:rFonts w:ascii="Arial Narrow" w:hAnsi="Arial Narrow"/>
          <w:sz w:val="24"/>
          <w:szCs w:val="24"/>
        </w:rPr>
      </w:pPr>
      <w:r>
        <w:rPr>
          <w:rFonts w:ascii="Arial Narrow" w:hAnsi="Arial Narrow"/>
          <w:sz w:val="24"/>
          <w:szCs w:val="24"/>
        </w:rPr>
        <w:t>PRESIDENTE, JOSE RODRIGO GARCIA ZARAGOZA----------------------- PRESENTE</w:t>
      </w:r>
    </w:p>
    <w:p w14:paraId="16AE9D2F">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REGIDOR JOSE RODRIGO GARCIA ZARAGOZA «Doy cuenta a los miembros de la comisión que existe quórum legal para llevar a cabo esta sesión».</w:t>
      </w:r>
    </w:p>
    <w:p w14:paraId="43D0CC0C">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mayoría de los integrantes se declara legalmente instalada siendo las 13:04 horas del día y considerando válidos los acuerdos que en ella se tomen en los términos normativos aplicables.</w:t>
      </w:r>
    </w:p>
    <w:p w14:paraId="3C30B623">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33C82506">
      <w:pPr>
        <w:jc w:val="both"/>
        <w:textAlignment w:val="baseline"/>
        <w:rPr>
          <w:rFonts w:ascii="Arial Narrow" w:hAnsi="Arial Narrow" w:eastAsia="SimSun"/>
          <w:sz w:val="24"/>
          <w:szCs w:val="24"/>
        </w:rPr>
      </w:pPr>
      <w:r>
        <w:rPr>
          <w:rFonts w:ascii="Arial Narrow" w:hAnsi="Arial Narrow" w:eastAsia="SimSun"/>
          <w:sz w:val="24"/>
          <w:szCs w:val="24"/>
        </w:rPr>
        <w:t>Continúa EL PRESIDENTE DE LA COMISION, JOSE RODRIGO GARCIA ZARAGOZA, «Acto seguido, procederemos con el segundo punto y toda vez que ya fue hecho de su conocimiento el orden del día pregunto a los presentes: ¿Si están de acuerdo en el mismo? Sírvanse levantar la mano en señal de aprobación.</w:t>
      </w:r>
    </w:p>
    <w:p w14:paraId="20411586">
      <w:pPr>
        <w:spacing w:line="360" w:lineRule="auto"/>
        <w:jc w:val="both"/>
        <w:rPr>
          <w:rFonts w:ascii="Arial Narrow" w:hAnsi="Arial Narrow"/>
          <w:sz w:val="24"/>
          <w:szCs w:val="24"/>
        </w:rPr>
      </w:pPr>
      <w:r>
        <w:rPr>
          <w:rFonts w:ascii="Arial Narrow" w:hAnsi="Arial Narrow"/>
          <w:sz w:val="24"/>
          <w:szCs w:val="24"/>
        </w:rPr>
        <w:t>VOCAL, MARAYM YOTZABEL GONZALEZ ALVAREZ------------------------A FAVOR</w:t>
      </w:r>
    </w:p>
    <w:p w14:paraId="5EFDECED">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4E771E6F">
      <w:pPr>
        <w:jc w:val="both"/>
        <w:rPr>
          <w:rFonts w:ascii="Arial Narrow" w:hAnsi="Arial Narrow" w:eastAsia="SimSun"/>
          <w:sz w:val="24"/>
          <w:szCs w:val="24"/>
        </w:rPr>
      </w:pPr>
      <w:r>
        <w:rPr>
          <w:rFonts w:ascii="Arial Narrow" w:hAnsi="Arial Narrow" w:eastAsia="SimSun"/>
          <w:sz w:val="24"/>
          <w:szCs w:val="24"/>
        </w:rPr>
        <w:t>«Se aprueba por unanimidad de votos».</w:t>
      </w:r>
    </w:p>
    <w:p w14:paraId="4AD75619">
      <w:pPr>
        <w:contextualSpacing/>
        <w:jc w:val="both"/>
        <w:textAlignment w:val="baseline"/>
        <w:rPr>
          <w:rFonts w:ascii="Arial Narrow" w:hAnsi="Arial Narrow"/>
          <w:b/>
          <w:sz w:val="24"/>
          <w:szCs w:val="24"/>
          <w:lang w:eastAsia="es-MX"/>
        </w:rPr>
      </w:pPr>
    </w:p>
    <w:p w14:paraId="420EEBC0">
      <w:pPr>
        <w:contextualSpacing/>
        <w:jc w:val="both"/>
        <w:textAlignment w:val="baseline"/>
        <w:rPr>
          <w:rFonts w:ascii="Arial Narrow" w:hAnsi="Arial Narrow"/>
          <w:b/>
          <w:sz w:val="24"/>
          <w:szCs w:val="24"/>
          <w:lang w:eastAsia="es-MX"/>
        </w:rPr>
      </w:pPr>
      <w:bookmarkStart w:id="1" w:name="_Hlk186329654"/>
    </w:p>
    <w:p w14:paraId="51770974">
      <w:pPr>
        <w:contextualSpacing/>
        <w:jc w:val="both"/>
        <w:textAlignment w:val="baseline"/>
        <w:rPr>
          <w:rFonts w:ascii="Arial Narrow" w:hAnsi="Arial Narrow"/>
          <w:b/>
          <w:sz w:val="24"/>
          <w:szCs w:val="24"/>
          <w:lang w:eastAsia="es-MX"/>
        </w:rPr>
      </w:pPr>
    </w:p>
    <w:p w14:paraId="5EB285C6">
      <w:pPr>
        <w:contextualSpacing/>
        <w:jc w:val="both"/>
        <w:textAlignment w:val="baseline"/>
        <w:rPr>
          <w:rStyle w:val="11"/>
          <w:rFonts w:ascii="Arial Narrow" w:hAnsi="Arial Narrow" w:eastAsia="SimSun"/>
          <w:b/>
          <w:sz w:val="24"/>
          <w:szCs w:val="24"/>
        </w:rPr>
      </w:pPr>
      <w:r>
        <w:rPr>
          <w:rFonts w:ascii="Arial Narrow" w:hAnsi="Arial Narrow"/>
          <w:b/>
          <w:sz w:val="24"/>
          <w:szCs w:val="24"/>
          <w:lang w:eastAsia="es-MX"/>
        </w:rPr>
        <w:t>3.-</w:t>
      </w:r>
      <w:r>
        <w:rPr>
          <w:rStyle w:val="11"/>
          <w:rFonts w:ascii="Arial Narrow" w:hAnsi="Arial Narrow" w:eastAsia="SimSun"/>
          <w:b/>
          <w:sz w:val="24"/>
          <w:szCs w:val="24"/>
        </w:rPr>
        <w:t xml:space="preserve"> Dispensa de la lectura y aprobación del acta de la sesión de esta comisión celebrada con anterioridad.</w:t>
      </w:r>
    </w:p>
    <w:p w14:paraId="01C2E695">
      <w:pPr>
        <w:contextualSpacing/>
        <w:jc w:val="both"/>
        <w:textAlignment w:val="baseline"/>
        <w:rPr>
          <w:rStyle w:val="11"/>
          <w:rFonts w:ascii="Arial Narrow" w:hAnsi="Arial Narrow" w:eastAsia="SimSun"/>
          <w:b/>
          <w:sz w:val="24"/>
          <w:szCs w:val="24"/>
        </w:rPr>
      </w:pPr>
    </w:p>
    <w:p w14:paraId="2D1499F4">
      <w:pPr>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 xml:space="preserve">EL PRESIDENTE DE LA COMISION REGIDOR, JOSE RODRIGO GARCIA ZARAGOZA dice: </w:t>
      </w:r>
      <w:r>
        <w:rPr>
          <w:rStyle w:val="11"/>
          <w:rFonts w:ascii="Arial Narrow" w:hAnsi="Arial Narrow" w:eastAsia="SimSun" w:cs="Courier New"/>
          <w:bCs/>
          <w:sz w:val="24"/>
          <w:szCs w:val="24"/>
        </w:rPr>
        <w:t>«</w:t>
      </w:r>
      <w:r>
        <w:rPr>
          <w:rStyle w:val="11"/>
          <w:rFonts w:ascii="Arial Narrow" w:hAnsi="Arial Narrow" w:eastAsia="SimSun"/>
          <w:bCs/>
          <w:sz w:val="24"/>
          <w:szCs w:val="24"/>
        </w:rPr>
        <w:t xml:space="preserve">Se solicita la aprobación de los integrantes de las comisiones para dispensar la lectura del acta de la última sesión celebrada y se solicita, además, la aprobación del contenido de dicha acta. Por lo que, les pido se sirvan levantar la mano en señal de aprobación: </w:t>
      </w:r>
    </w:p>
    <w:p w14:paraId="0A62E57C">
      <w:pPr>
        <w:contextualSpacing/>
        <w:jc w:val="both"/>
        <w:textAlignment w:val="baseline"/>
        <w:rPr>
          <w:rFonts w:ascii="Arial Narrow" w:hAnsi="Arial Narrow" w:eastAsia="SimSun"/>
          <w:bCs/>
          <w:sz w:val="24"/>
          <w:szCs w:val="24"/>
        </w:rPr>
      </w:pPr>
    </w:p>
    <w:p w14:paraId="0F0A873D">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7E159713">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1D51A053">
      <w:pPr>
        <w:jc w:val="both"/>
        <w:rPr>
          <w:rFonts w:ascii="Arial Narrow" w:hAnsi="Arial Narrow" w:eastAsia="SimSun"/>
          <w:sz w:val="24"/>
          <w:szCs w:val="24"/>
        </w:rPr>
      </w:pPr>
      <w:r>
        <w:rPr>
          <w:rFonts w:ascii="Arial Narrow" w:hAnsi="Arial Narrow" w:eastAsia="SimSun"/>
          <w:sz w:val="24"/>
          <w:szCs w:val="24"/>
        </w:rPr>
        <w:t>«Se aprueba por unanimidad de votos».</w:t>
      </w:r>
    </w:p>
    <w:p w14:paraId="5F8063B2">
      <w:pPr>
        <w:spacing w:after="0" w:line="240" w:lineRule="auto"/>
        <w:contextualSpacing/>
        <w:jc w:val="both"/>
        <w:textAlignment w:val="baseline"/>
        <w:rPr>
          <w:rFonts w:ascii="Arial Narrow" w:hAnsi="Arial Narrow"/>
          <w:sz w:val="24"/>
          <w:szCs w:val="24"/>
        </w:rPr>
      </w:pPr>
    </w:p>
    <w:p w14:paraId="5B7D91CF">
      <w:pPr>
        <w:spacing w:after="0" w:line="240" w:lineRule="auto"/>
        <w:contextualSpacing/>
        <w:jc w:val="both"/>
        <w:textAlignment w:val="baseline"/>
        <w:rPr>
          <w:rStyle w:val="11"/>
          <w:rFonts w:ascii="Arial Narrow" w:hAnsi="Arial Narrow" w:eastAsia="SimSun"/>
          <w:b/>
          <w:sz w:val="24"/>
          <w:szCs w:val="24"/>
        </w:rPr>
      </w:pPr>
      <w:r>
        <w:rPr>
          <w:rStyle w:val="11"/>
          <w:rFonts w:ascii="Arial Narrow" w:hAnsi="Arial Narrow" w:eastAsia="SimSun"/>
          <w:b/>
          <w:sz w:val="24"/>
          <w:szCs w:val="24"/>
        </w:rPr>
        <w:t>4.- Punto de acuerdo que tiene por objeto dar cuenta con la propuesta de Iniciativa para cambiar el nombre de la Dirección de Economía Social, por el nombre de “Dirección de Desarrollo Económico”.</w:t>
      </w:r>
    </w:p>
    <w:p w14:paraId="7B4F8C7C">
      <w:pPr>
        <w:spacing w:after="0" w:line="240" w:lineRule="auto"/>
        <w:contextualSpacing/>
        <w:jc w:val="both"/>
        <w:textAlignment w:val="baseline"/>
        <w:rPr>
          <w:rStyle w:val="11"/>
          <w:rFonts w:ascii="Arial Narrow" w:hAnsi="Arial Narrow" w:eastAsia="SimSun"/>
          <w:b/>
          <w:sz w:val="24"/>
          <w:szCs w:val="24"/>
        </w:rPr>
      </w:pPr>
    </w:p>
    <w:p w14:paraId="6179E004">
      <w:pPr>
        <w:spacing w:after="0" w:line="240" w:lineRule="auto"/>
        <w:contextualSpacing/>
        <w:jc w:val="both"/>
        <w:textAlignment w:val="baseline"/>
        <w:rPr>
          <w:rStyle w:val="11"/>
          <w:rFonts w:ascii="Arial Narrow" w:hAnsi="Arial Narrow" w:eastAsia="SimSun"/>
          <w:bCs/>
          <w:sz w:val="24"/>
          <w:szCs w:val="24"/>
        </w:rPr>
      </w:pPr>
      <w:r>
        <w:rPr>
          <w:rStyle w:val="11"/>
          <w:rFonts w:ascii="Arial Narrow" w:hAnsi="Arial Narrow" w:eastAsia="SimSun"/>
          <w:sz w:val="24"/>
          <w:szCs w:val="24"/>
        </w:rPr>
        <w:t xml:space="preserve">A continuación, el PRESIDENTE DE LA COMISION, REGIDOR JOSE RODRIGO GARCIA ZARAGOZA, hace uso de la palabra </w:t>
      </w:r>
      <w:r>
        <w:rPr>
          <w:rStyle w:val="11"/>
          <w:rFonts w:ascii="Arial Narrow" w:hAnsi="Arial Narrow" w:eastAsia="SimSun" w:cs="Courier New"/>
          <w:sz w:val="24"/>
          <w:szCs w:val="24"/>
        </w:rPr>
        <w:t xml:space="preserve">«Este punto de acuerdo </w:t>
      </w:r>
      <w:r>
        <w:rPr>
          <w:rStyle w:val="11"/>
          <w:rFonts w:ascii="Arial Narrow" w:hAnsi="Arial Narrow" w:eastAsia="SimSun"/>
          <w:bCs/>
          <w:sz w:val="24"/>
          <w:szCs w:val="24"/>
        </w:rPr>
        <w:t>tiene por objeto dar cuenta con la propuesta de Iniciativa para cambiar el nombre de la Dirección de Economía Social, por el nombre de “Dirección de Desarrollo Económico”.</w:t>
      </w:r>
      <w:r>
        <w:rPr>
          <w:rStyle w:val="11"/>
          <w:rFonts w:hint="default" w:ascii="Arial Narrow" w:hAnsi="Arial Narrow" w:eastAsia="SimSun"/>
          <w:bCs/>
          <w:sz w:val="24"/>
          <w:szCs w:val="24"/>
          <w:lang w:val="es-MX"/>
        </w:rPr>
        <w:t xml:space="preserve"> </w:t>
      </w:r>
      <w:r>
        <w:rPr>
          <w:rStyle w:val="11"/>
          <w:rFonts w:ascii="Arial Narrow" w:hAnsi="Arial Narrow" w:eastAsia="SimSun"/>
          <w:bCs/>
          <w:sz w:val="24"/>
          <w:szCs w:val="24"/>
        </w:rPr>
        <w:t xml:space="preserve">Regidora Maraym, le hago de conocimiento que existe esta nueva propuesta con carácter de dictamen  y le doy lectura para su contexto: </w:t>
      </w:r>
    </w:p>
    <w:p w14:paraId="03F9F867">
      <w:pPr>
        <w:spacing w:after="0" w:line="240" w:lineRule="auto"/>
        <w:contextualSpacing/>
        <w:jc w:val="both"/>
        <w:textAlignment w:val="baseline"/>
        <w:rPr>
          <w:rStyle w:val="11"/>
          <w:rFonts w:hint="default" w:ascii="Arial Narrow" w:hAnsi="Arial Narrow" w:eastAsia="SimSun" w:cs="Arial Narrow"/>
          <w:bCs/>
          <w:sz w:val="24"/>
          <w:szCs w:val="24"/>
        </w:rPr>
      </w:pPr>
    </w:p>
    <w:p w14:paraId="4062249B">
      <w:pPr>
        <w:jc w:val="both"/>
        <w:rPr>
          <w:rFonts w:hint="default" w:ascii="Arial Narrow" w:hAnsi="Arial Narrow" w:cs="Arial Narrow"/>
        </w:rPr>
      </w:pPr>
      <w:r>
        <w:rPr>
          <w:rFonts w:hint="default" w:ascii="Arial Narrow" w:hAnsi="Arial Narrow" w:cs="Arial Narrow"/>
          <w:lang w:val="es-MX"/>
        </w:rPr>
        <w:t xml:space="preserve">“ </w:t>
      </w:r>
      <w:r>
        <w:rPr>
          <w:rFonts w:hint="default" w:ascii="Arial Narrow" w:hAnsi="Arial Narrow" w:cs="Arial Narrow"/>
        </w:rPr>
        <w:t>Integrantes del Pleno del Ayuntamiento de Ixtlahuacán de los Membrillos, Jalisco.</w:t>
      </w:r>
      <w:r>
        <w:rPr>
          <w:rFonts w:hint="default" w:ascii="Arial Narrow" w:hAnsi="Arial Narrow" w:cs="Arial Narrow"/>
          <w:lang w:val="es-MX"/>
        </w:rPr>
        <w:t xml:space="preserve"> </w:t>
      </w:r>
      <w:r>
        <w:rPr>
          <w:rFonts w:hint="default" w:ascii="Arial Narrow" w:hAnsi="Arial Narrow" w:cs="Arial Narrow"/>
        </w:rPr>
        <w:t xml:space="preserve">P r e s e n t e. </w:t>
      </w:r>
    </w:p>
    <w:p w14:paraId="7D465BA2">
      <w:pPr>
        <w:jc w:val="both"/>
        <w:rPr>
          <w:rFonts w:hint="default" w:ascii="Arial Narrow" w:hAnsi="Arial Narrow" w:cs="Arial Narrow"/>
        </w:rPr>
      </w:pPr>
      <w:r>
        <w:rPr>
          <w:rFonts w:hint="default" w:ascii="Arial Narrow" w:hAnsi="Arial Narrow" w:cs="Arial Narrow"/>
          <w:b w:val="0"/>
          <w:bCs w:val="0"/>
        </w:rPr>
        <w:t xml:space="preserve">Los suscritos, Regidores José Rodrigo García Zaragoza, David Alejandro Martínez Ascencio y Maraym Yotzabel González Álvarez en nuestro carácter de integrantes de la Comisión Edilicia de Asuntos Internacionales, Turismo y Promoción Económica del H. Ayuntamiento de Ixtlahuacán de los Membrillos, Jalisco,  </w:t>
      </w:r>
      <w:r>
        <w:rPr>
          <w:rFonts w:hint="default" w:ascii="Arial Narrow" w:hAnsi="Arial Narrow" w:cs="Arial Narrow"/>
        </w:rPr>
        <w:t>en uso de las facultades que les confiere el artículo 115 de la Constitución Política de los Estados Unidos Mexicanos, la Ley General de Gobierno y la Administración Pública Municipal del Estado de Jalisco, y demás disposiciones aplicables, presentamos la siguiente iniciativa con carácter de dictamen:</w:t>
      </w:r>
    </w:p>
    <w:p w14:paraId="7D465BA3">
      <w:pPr>
        <w:jc w:val="both"/>
        <w:rPr>
          <w:rFonts w:hint="default" w:ascii="Arial Narrow" w:hAnsi="Arial Narrow" w:cs="Arial Narrow"/>
          <w:b w:val="0"/>
          <w:bCs w:val="0"/>
        </w:rPr>
      </w:pPr>
    </w:p>
    <w:p w14:paraId="7D465BA4">
      <w:pPr>
        <w:jc w:val="both"/>
        <w:rPr>
          <w:rFonts w:hint="default" w:ascii="Arial Narrow" w:hAnsi="Arial Narrow" w:cs="Arial Narrow"/>
          <w:b w:val="0"/>
          <w:bCs w:val="0"/>
        </w:rPr>
      </w:pPr>
      <w:r>
        <w:rPr>
          <w:rFonts w:hint="default" w:ascii="Arial Narrow" w:hAnsi="Arial Narrow" w:cs="Arial Narrow"/>
          <w:b w:val="0"/>
          <w:bCs w:val="0"/>
        </w:rPr>
        <w:t xml:space="preserve">INICIATIVA DE REFORMA AL </w:t>
      </w:r>
      <w:r>
        <w:rPr>
          <w:rFonts w:hint="default" w:ascii="Arial Narrow" w:hAnsi="Arial Narrow" w:cs="Arial Narrow"/>
          <w:b w:val="0"/>
          <w:bCs w:val="0"/>
          <w:i/>
          <w:iCs/>
        </w:rPr>
        <w:t>“REGLAMENTO DE LA DIRECCIÓN DE ECONOMÍA SOCIAL Y DEL CONSEJO DEL SISTEMA MUNICIPAL DE PROMOCIÓN DE INVERSIONES DEL MUNICIPIO DE IXTLAHUACÁN DE LOS MEMBRILLOS, JALISCO.”</w:t>
      </w:r>
    </w:p>
    <w:p w14:paraId="7D465BA5">
      <w:pPr>
        <w:jc w:val="center"/>
        <w:rPr>
          <w:rFonts w:hint="default" w:ascii="Arial Narrow" w:hAnsi="Arial Narrow" w:cs="Arial Narrow"/>
          <w:b w:val="0"/>
          <w:bCs w:val="0"/>
        </w:rPr>
      </w:pPr>
      <w:r>
        <w:rPr>
          <w:rFonts w:hint="default" w:ascii="Arial Narrow" w:hAnsi="Arial Narrow" w:cs="Arial Narrow"/>
          <w:b w:val="0"/>
          <w:bCs w:val="0"/>
        </w:rPr>
        <w:t>ANTECEDENTES</w:t>
      </w:r>
    </w:p>
    <w:p w14:paraId="7D465BA6">
      <w:pPr>
        <w:jc w:val="both"/>
        <w:rPr>
          <w:rFonts w:hint="default" w:ascii="Arial Narrow" w:hAnsi="Arial Narrow" w:cs="Arial Narrow"/>
        </w:rPr>
      </w:pPr>
      <w:r>
        <w:rPr>
          <w:rFonts w:hint="default" w:ascii="Arial Narrow" w:hAnsi="Arial Narrow" w:cs="Arial Narrow"/>
          <w:b/>
          <w:bCs/>
        </w:rPr>
        <w:t>I.</w:t>
      </w:r>
      <w:r>
        <w:rPr>
          <w:rFonts w:hint="default" w:ascii="Arial Narrow" w:hAnsi="Arial Narrow" w:cs="Arial Narrow"/>
        </w:rPr>
        <w:t xml:space="preserve"> Que, en el marco de las políticas públicas impulsadas por el H. Ayuntamiento de Ixtlahuacán de los Membrillos, se ha identificado la necesidad de reformar el Reglamento de la Dirección de Economía Social y del Consejo del Sistema Municipal de Promoción de Inversiones, con el fin de actualizar su denominación y adecuarla a las necesidades de desarrollo económico de la región.</w:t>
      </w:r>
    </w:p>
    <w:p w14:paraId="7D465BA7">
      <w:pPr>
        <w:jc w:val="both"/>
        <w:rPr>
          <w:rFonts w:hint="default" w:ascii="Arial Narrow" w:hAnsi="Arial Narrow" w:cs="Arial Narrow"/>
        </w:rPr>
      </w:pPr>
      <w:r>
        <w:rPr>
          <w:rFonts w:hint="default" w:ascii="Arial Narrow" w:hAnsi="Arial Narrow" w:cs="Arial Narrow"/>
          <w:b/>
          <w:bCs/>
        </w:rPr>
        <w:t>II.</w:t>
      </w:r>
      <w:r>
        <w:rPr>
          <w:rFonts w:hint="default" w:ascii="Arial Narrow" w:hAnsi="Arial Narrow" w:cs="Arial Narrow"/>
        </w:rPr>
        <w:t xml:space="preserve"> Que la Dirección de Economía Social ha ampliado sus objetivos y competencias, abarcando un enfoque integral para la promoción de inversiones y el desarrollo económico, razón por la cual es necesario que su denominación refleje de manera más clara y precisa sus funciones.</w:t>
      </w:r>
    </w:p>
    <w:p w14:paraId="7D465BBF">
      <w:pPr>
        <w:jc w:val="both"/>
        <w:rPr>
          <w:rFonts w:hint="default" w:ascii="Arial Narrow" w:hAnsi="Arial Narrow" w:cs="Arial Narrow"/>
        </w:rPr>
      </w:pPr>
      <w:r>
        <w:rPr>
          <w:rFonts w:hint="default" w:ascii="Arial Narrow" w:hAnsi="Arial Narrow" w:cs="Arial Narrow"/>
          <w:b/>
          <w:bCs/>
        </w:rPr>
        <w:t>III.</w:t>
      </w:r>
      <w:r>
        <w:rPr>
          <w:rFonts w:hint="default" w:ascii="Arial Narrow" w:hAnsi="Arial Narrow" w:cs="Arial Narrow"/>
        </w:rPr>
        <w:t xml:space="preserve"> Que, por lo tanto, es conveniente cambiar el nombre de la Dirección de Economía Social a </w:t>
      </w:r>
      <w:r>
        <w:rPr>
          <w:rFonts w:hint="default" w:ascii="Arial Narrow" w:hAnsi="Arial Narrow" w:cs="Arial Narrow"/>
          <w:b/>
          <w:bCs/>
        </w:rPr>
        <w:t>"Dirección de Promoción y Desarrollo Económico"</w:t>
      </w:r>
      <w:r>
        <w:rPr>
          <w:rFonts w:hint="default" w:ascii="Arial Narrow" w:hAnsi="Arial Narrow" w:cs="Arial Narrow"/>
        </w:rPr>
        <w:t xml:space="preserve"> y, con ello, modificar el Reglamento correspondiente, en especial el nombre del reglamento y los artículos </w:t>
      </w:r>
      <w:r>
        <w:rPr>
          <w:rFonts w:hint="default" w:ascii="Arial Narrow" w:hAnsi="Arial Narrow" w:eastAsia="Aptos" w:cs="Arial Narrow"/>
          <w:lang w:eastAsia="zh-CN" w:bidi="ar"/>
        </w:rPr>
        <w:t>1, 3 fracción VII,</w:t>
      </w:r>
      <w:r>
        <w:rPr>
          <w:rFonts w:hint="default" w:ascii="Arial Narrow" w:hAnsi="Arial Narrow" w:cs="Arial Narrow"/>
        </w:rPr>
        <w:t xml:space="preserve"> </w:t>
      </w:r>
      <w:r>
        <w:rPr>
          <w:rFonts w:hint="default" w:ascii="Arial Narrow" w:hAnsi="Arial Narrow" w:eastAsia="Aptos" w:cs="Arial Narrow"/>
          <w:lang w:eastAsia="zh-CN" w:bidi="ar"/>
        </w:rPr>
        <w:t>4 fracción II, 5, 6, 9 último párrafo, 12 fracción II, 16 segundo párrafo, 31 fracción I, fracción II inciso g) y fracción III,</w:t>
      </w:r>
      <w:r>
        <w:rPr>
          <w:rFonts w:hint="default" w:ascii="Arial Narrow" w:hAnsi="Arial Narrow" w:eastAsia="Aptos" w:cs="Arial Narrow"/>
          <w:sz w:val="20"/>
          <w:szCs w:val="20"/>
          <w:lang w:eastAsia="zh-CN" w:bidi="ar"/>
        </w:rPr>
        <w:t xml:space="preserve"> </w:t>
      </w:r>
      <w:r>
        <w:rPr>
          <w:rFonts w:hint="default" w:ascii="Arial Narrow" w:hAnsi="Arial Narrow" w:eastAsia="Aptos" w:cs="Arial Narrow"/>
          <w:lang w:eastAsia="zh-CN" w:bidi="ar"/>
        </w:rPr>
        <w:t>así como la denominación del capítulo II</w:t>
      </w:r>
      <w:r>
        <w:rPr>
          <w:rFonts w:hint="default" w:ascii="Arial Narrow" w:hAnsi="Arial Narrow" w:cs="Arial Narrow"/>
        </w:rPr>
        <w:t>, para garantizar que la normativa esté alineada con los cambios en las políticas públicas y las necesidades del municipio, así como el nombre del ordenamiento municipal.</w:t>
      </w:r>
    </w:p>
    <w:p w14:paraId="7D465BC0">
      <w:pPr>
        <w:jc w:val="center"/>
        <w:rPr>
          <w:rFonts w:hint="default" w:ascii="Arial Narrow" w:hAnsi="Arial Narrow" w:cs="Arial Narrow"/>
        </w:rPr>
      </w:pPr>
      <w:r>
        <w:rPr>
          <w:rFonts w:hint="default" w:ascii="Arial Narrow" w:hAnsi="Arial Narrow" w:cs="Arial Narrow"/>
          <w:b/>
          <w:bCs/>
        </w:rPr>
        <w:t>CONSIDERACIONES</w:t>
      </w:r>
    </w:p>
    <w:p w14:paraId="7D465BC1">
      <w:pPr>
        <w:numPr>
          <w:ilvl w:val="0"/>
          <w:numId w:val="2"/>
        </w:numPr>
        <w:jc w:val="both"/>
        <w:rPr>
          <w:rFonts w:hint="default" w:ascii="Arial Narrow" w:hAnsi="Arial Narrow" w:cs="Arial Narrow"/>
        </w:rPr>
      </w:pPr>
      <w:r>
        <w:rPr>
          <w:rFonts w:hint="default" w:ascii="Arial Narrow" w:hAnsi="Arial Narrow" w:cs="Arial Narrow"/>
          <w:b/>
          <w:bCs/>
        </w:rPr>
        <w:t xml:space="preserve">Que la modificación del </w:t>
      </w:r>
      <w:r>
        <w:rPr>
          <w:rFonts w:hint="default" w:ascii="Arial Narrow" w:hAnsi="Arial Narrow" w:cs="Arial Narrow"/>
        </w:rPr>
        <w:t xml:space="preserve">nombre del reglamento </w:t>
      </w:r>
      <w:r>
        <w:rPr>
          <w:rFonts w:hint="default" w:ascii="Arial Narrow" w:hAnsi="Arial Narrow" w:cs="Arial Narrow"/>
          <w:b/>
          <w:bCs/>
        </w:rPr>
        <w:t>es necesaria para reflejar la nueva denominación de la Dirección de Economía Social, como parte del esfuerzo por fortalecer y consolidar la promoción y el desarrollo económico de Ixtlahuacán de los Membrillos, Jalisco.</w:t>
      </w:r>
    </w:p>
    <w:p w14:paraId="7D465BC2">
      <w:pPr>
        <w:numPr>
          <w:ilvl w:val="0"/>
          <w:numId w:val="2"/>
        </w:numPr>
        <w:jc w:val="both"/>
        <w:rPr>
          <w:rFonts w:hint="default" w:ascii="Arial Narrow" w:hAnsi="Arial Narrow" w:cs="Arial Narrow"/>
        </w:rPr>
      </w:pPr>
      <w:r>
        <w:rPr>
          <w:rFonts w:hint="default" w:ascii="Arial Narrow" w:hAnsi="Arial Narrow" w:cs="Arial Narrow"/>
          <w:b/>
          <w:bCs/>
        </w:rPr>
        <w:t>Que el cambio propuesto permitirá una mayor claridad y coherencia en las funciones y objetivos de la Dirección, lo que contribuirá a mejorar la comunicación con los ciudadanos, los empresarios, y los organismos involucrados en el desarrollo económico local</w:t>
      </w:r>
      <w:r>
        <w:rPr>
          <w:rFonts w:hint="default" w:ascii="Arial Narrow" w:hAnsi="Arial Narrow" w:cs="Arial Narrow"/>
          <w:b/>
          <w:bCs/>
          <w:lang w:val="es-MX"/>
        </w:rPr>
        <w:t xml:space="preserve"> de nuestro municipio.</w:t>
      </w:r>
    </w:p>
    <w:p w14:paraId="7D465BC4">
      <w:pPr>
        <w:numPr>
          <w:ilvl w:val="0"/>
          <w:numId w:val="2"/>
        </w:numPr>
        <w:jc w:val="both"/>
        <w:rPr>
          <w:rFonts w:hint="default" w:ascii="Arial Narrow" w:hAnsi="Arial Narrow" w:cs="Arial Narrow"/>
        </w:rPr>
      </w:pPr>
      <w:r>
        <w:rPr>
          <w:rFonts w:hint="default" w:ascii="Arial Narrow" w:hAnsi="Arial Narrow" w:cs="Arial Narrow"/>
          <w:b/>
          <w:bCs/>
        </w:rPr>
        <w:t>Que el nuevo enfoque de desarrollo económico integral exigirá una actualización en el reglamento que permita un funcionamiento más eficiente y eficaz, acorde con las mejores prácticas en promoción de inversiones y generación de empleo.</w:t>
      </w:r>
    </w:p>
    <w:p w14:paraId="6961746B">
      <w:pPr>
        <w:numPr>
          <w:numId w:val="0"/>
        </w:numPr>
        <w:ind w:left="360" w:leftChars="0"/>
        <w:jc w:val="both"/>
        <w:rPr>
          <w:rFonts w:hint="default" w:ascii="Arial Narrow" w:hAnsi="Arial Narrow" w:cs="Arial Narrow"/>
        </w:rPr>
      </w:pPr>
    </w:p>
    <w:p w14:paraId="7D465BC5">
      <w:pPr>
        <w:jc w:val="center"/>
        <w:rPr>
          <w:rFonts w:hint="default" w:ascii="Arial Narrow" w:hAnsi="Arial Narrow" w:cs="Arial Narrow"/>
        </w:rPr>
      </w:pPr>
      <w:r>
        <w:rPr>
          <w:rFonts w:hint="default" w:ascii="Arial Narrow" w:hAnsi="Arial Narrow" w:cs="Arial Narrow"/>
          <w:b/>
          <w:bCs/>
        </w:rPr>
        <w:t>PROPUESTA DE REFORMA</w:t>
      </w:r>
    </w:p>
    <w:p w14:paraId="7D465BC6">
      <w:pPr>
        <w:jc w:val="both"/>
        <w:rPr>
          <w:rFonts w:hint="default" w:ascii="Arial Narrow" w:hAnsi="Arial Narrow" w:cs="Arial Narrow"/>
          <w:b/>
          <w:bCs/>
        </w:rPr>
      </w:pPr>
      <w:r>
        <w:rPr>
          <w:rFonts w:hint="default" w:ascii="Arial Narrow" w:hAnsi="Arial Narrow" w:cs="Arial Narrow"/>
        </w:rPr>
        <w:t>Por lo expuesto</w:t>
      </w:r>
      <w:r>
        <w:rPr>
          <w:rFonts w:hint="default" w:ascii="Arial Narrow" w:hAnsi="Arial Narrow" w:cs="Arial Narrow"/>
          <w:lang w:val="es-MX"/>
        </w:rPr>
        <w:t xml:space="preserve"> anteriormente</w:t>
      </w:r>
      <w:r>
        <w:rPr>
          <w:rFonts w:hint="default" w:ascii="Arial Narrow" w:hAnsi="Arial Narrow" w:cs="Arial Narrow"/>
        </w:rPr>
        <w:t xml:space="preserve">, los integrantes de la Comisión edilicia de Asuntos Internacionales, Turismo y Promoción Económica someten a consideración del pleno del H. Ayuntamiento la siguiente reforma al </w:t>
      </w:r>
      <w:r>
        <w:rPr>
          <w:rFonts w:hint="default" w:ascii="Arial Narrow" w:hAnsi="Arial Narrow" w:cs="Arial Narrow"/>
          <w:b/>
          <w:bCs/>
        </w:rPr>
        <w:t>"Reglamento de la Dirección de</w:t>
      </w:r>
      <w:r>
        <w:rPr>
          <w:rFonts w:hint="default" w:ascii="Arial Narrow" w:hAnsi="Arial Narrow" w:cs="Arial Narrow"/>
          <w:b/>
          <w:bCs/>
          <w:lang w:val="es-MX"/>
        </w:rPr>
        <w:t xml:space="preserve"> Promocion y Desarrollo Economico</w:t>
      </w:r>
      <w:r>
        <w:rPr>
          <w:rFonts w:hint="default" w:ascii="Arial Narrow" w:hAnsi="Arial Narrow" w:cs="Arial Narrow"/>
          <w:b/>
          <w:bCs/>
        </w:rPr>
        <w:t xml:space="preserve"> y del Consejo del Sistema Municipal de Promoción de Inversiones del Municipio de Ixtlahuacán de los Membrillos, Jalisco"</w:t>
      </w:r>
    </w:p>
    <w:p w14:paraId="6EF74974">
      <w:pPr>
        <w:jc w:val="both"/>
        <w:rPr>
          <w:rFonts w:hint="default" w:ascii="Arial Narrow" w:hAnsi="Arial Narrow" w:cs="Arial Narrow"/>
          <w:b w:val="0"/>
          <w:bCs w:val="0"/>
          <w:lang w:val="es-MX"/>
        </w:rPr>
      </w:pPr>
      <w:r>
        <w:rPr>
          <w:rFonts w:hint="default" w:ascii="Arial Narrow" w:hAnsi="Arial Narrow" w:cs="Arial Narrow"/>
          <w:b/>
          <w:bCs/>
          <w:lang w:val="es-MX"/>
        </w:rPr>
        <w:t xml:space="preserve">ARTICULO UNICO.-  </w:t>
      </w:r>
      <w:r>
        <w:rPr>
          <w:rFonts w:hint="default" w:ascii="Arial Narrow" w:hAnsi="Arial Narrow" w:cs="Arial Narrow"/>
          <w:b w:val="0"/>
          <w:bCs w:val="0"/>
          <w:sz w:val="22"/>
          <w:szCs w:val="22"/>
          <w:lang w:val="es-MX"/>
        </w:rPr>
        <w:t xml:space="preserve">Se reforma el articulo 5 de </w:t>
      </w:r>
      <w:r>
        <w:rPr>
          <w:rFonts w:hint="default" w:ascii="Arial Narrow" w:hAnsi="Arial Narrow" w:eastAsia="Aptos" w:cs="Arial Narrow"/>
          <w:sz w:val="22"/>
          <w:szCs w:val="22"/>
          <w:lang w:eastAsia="zh-CN" w:bidi="ar"/>
        </w:rPr>
        <w:t xml:space="preserve">La  </w:t>
      </w:r>
      <w:r>
        <w:rPr>
          <w:rFonts w:hint="default" w:ascii="Arial Narrow" w:hAnsi="Arial Narrow" w:eastAsia="Aptos" w:cs="Arial Narrow"/>
          <w:b/>
          <w:bCs/>
          <w:sz w:val="22"/>
          <w:szCs w:val="22"/>
          <w:lang w:eastAsia="zh-CN" w:bidi="ar"/>
        </w:rPr>
        <w:t xml:space="preserve">Dirección de </w:t>
      </w:r>
      <w:r>
        <w:rPr>
          <w:rFonts w:hint="default" w:ascii="Arial Narrow" w:hAnsi="Arial Narrow" w:eastAsia="Aptos" w:cs="Arial Narrow"/>
          <w:b/>
          <w:bCs/>
          <w:sz w:val="22"/>
          <w:szCs w:val="22"/>
          <w:lang w:val="es-MX" w:eastAsia="zh-CN" w:bidi="ar"/>
        </w:rPr>
        <w:t>P</w:t>
      </w:r>
      <w:r>
        <w:rPr>
          <w:rFonts w:hint="default" w:ascii="Arial Narrow" w:hAnsi="Arial Narrow" w:eastAsia="Aptos" w:cs="Arial Narrow"/>
          <w:b/>
          <w:bCs/>
          <w:sz w:val="22"/>
          <w:szCs w:val="22"/>
          <w:lang w:eastAsia="zh-CN" w:bidi="ar"/>
        </w:rPr>
        <w:t xml:space="preserve">romoción y </w:t>
      </w:r>
      <w:r>
        <w:rPr>
          <w:rFonts w:hint="default" w:ascii="Arial Narrow" w:hAnsi="Arial Narrow" w:eastAsia="Aptos" w:cs="Arial Narrow"/>
          <w:b/>
          <w:bCs/>
          <w:sz w:val="22"/>
          <w:szCs w:val="22"/>
          <w:lang w:val="es-MX" w:eastAsia="zh-CN" w:bidi="ar"/>
        </w:rPr>
        <w:t>D</w:t>
      </w:r>
      <w:r>
        <w:rPr>
          <w:rFonts w:hint="default" w:ascii="Arial Narrow" w:hAnsi="Arial Narrow" w:eastAsia="Aptos" w:cs="Arial Narrow"/>
          <w:b/>
          <w:bCs/>
          <w:sz w:val="22"/>
          <w:szCs w:val="22"/>
          <w:lang w:eastAsia="zh-CN" w:bidi="ar"/>
        </w:rPr>
        <w:t xml:space="preserve">esarrollo </w:t>
      </w:r>
      <w:r>
        <w:rPr>
          <w:rFonts w:hint="default" w:ascii="Arial Narrow" w:hAnsi="Arial Narrow" w:eastAsia="Aptos" w:cs="Arial Narrow"/>
          <w:b/>
          <w:bCs/>
          <w:sz w:val="22"/>
          <w:szCs w:val="22"/>
          <w:lang w:val="es-MX" w:eastAsia="zh-CN" w:bidi="ar"/>
        </w:rPr>
        <w:t>E</w:t>
      </w:r>
      <w:r>
        <w:rPr>
          <w:rFonts w:hint="default" w:ascii="Arial Narrow" w:hAnsi="Arial Narrow" w:eastAsia="Aptos" w:cs="Arial Narrow"/>
          <w:b/>
          <w:bCs/>
          <w:sz w:val="22"/>
          <w:szCs w:val="22"/>
          <w:lang w:eastAsia="zh-CN" w:bidi="ar"/>
        </w:rPr>
        <w:t>conómico</w:t>
      </w:r>
      <w:r>
        <w:rPr>
          <w:rFonts w:hint="default" w:ascii="Arial Narrow" w:hAnsi="Arial Narrow" w:eastAsia="Aptos" w:cs="Arial Narrow"/>
          <w:b/>
          <w:bCs/>
          <w:sz w:val="22"/>
          <w:szCs w:val="22"/>
          <w:lang w:val="es-MX" w:eastAsia="zh-CN" w:bidi="ar"/>
        </w:rPr>
        <w:t xml:space="preserve"> </w:t>
      </w:r>
      <w:r>
        <w:rPr>
          <w:rFonts w:hint="default" w:ascii="Arial Narrow" w:hAnsi="Arial Narrow" w:cs="Arial Narrow"/>
          <w:b/>
          <w:bCs/>
        </w:rPr>
        <w:t>y del Consejo del Sistema Municipal de Promoción de Inversiones del Municipio de Ixtlahuacán de los Membrillos, Jalisco</w:t>
      </w:r>
      <w:r>
        <w:rPr>
          <w:rFonts w:hint="default" w:ascii="Arial Narrow" w:hAnsi="Arial Narrow" w:cs="Arial Narrow"/>
          <w:b/>
          <w:bCs/>
          <w:lang w:val="es-MX"/>
        </w:rPr>
        <w:t xml:space="preserve">, </w:t>
      </w:r>
      <w:r>
        <w:rPr>
          <w:rFonts w:hint="default" w:ascii="Arial Narrow" w:hAnsi="Arial Narrow" w:cs="Arial Narrow"/>
          <w:b w:val="0"/>
          <w:bCs w:val="0"/>
          <w:lang w:val="es-MX"/>
        </w:rPr>
        <w:t>que quedara como sigue:</w:t>
      </w:r>
    </w:p>
    <w:p w14:paraId="624430AB">
      <w:pPr>
        <w:jc w:val="both"/>
        <w:rPr>
          <w:rFonts w:hint="default" w:ascii="Arial Narrow" w:hAnsi="Arial Narrow" w:cs="Arial Narrow"/>
          <w:b w:val="0"/>
          <w:bCs w:val="0"/>
          <w:lang w:val="es-MX"/>
        </w:rPr>
      </w:pPr>
      <w:r>
        <w:rPr>
          <w:rFonts w:hint="default" w:ascii="Arial Narrow" w:hAnsi="Arial Narrow" w:cs="Arial Narrow"/>
          <w:b w:val="0"/>
          <w:bCs w:val="0"/>
          <w:lang w:val="es-MX"/>
        </w:rPr>
        <w:t>La Direccion de Promoción y Desarrollo Economico, es el organo encargado de coordinar, impulsar y ejecutar las politicas, programas, y proyectos destinados al fomento de la inversion, al desarrollo empresarial, la promocion del empleo y el fortalecimiento de la economica local en nuestro municipio de Ixtlahaucan de los Membrillos.</w:t>
      </w:r>
    </w:p>
    <w:p w14:paraId="7D465C02">
      <w:pPr>
        <w:jc w:val="both"/>
        <w:rPr>
          <w:rFonts w:hint="default" w:ascii="Arial Narrow" w:hAnsi="Arial Narrow" w:cs="Arial Narrow"/>
        </w:rPr>
      </w:pPr>
    </w:p>
    <w:p w14:paraId="7D465C03">
      <w:pPr>
        <w:jc w:val="center"/>
        <w:rPr>
          <w:rFonts w:hint="default" w:ascii="Arial Narrow" w:hAnsi="Arial Narrow" w:cs="Arial Narrow"/>
          <w:b/>
          <w:bCs/>
        </w:rPr>
      </w:pPr>
      <w:r>
        <w:rPr>
          <w:rFonts w:hint="default" w:ascii="Arial Narrow" w:hAnsi="Arial Narrow" w:cs="Arial Narrow"/>
          <w:b/>
          <w:bCs/>
        </w:rPr>
        <w:t>TRANSITORIOS</w:t>
      </w:r>
    </w:p>
    <w:p w14:paraId="7D465C04">
      <w:pPr>
        <w:jc w:val="both"/>
        <w:rPr>
          <w:rFonts w:hint="default" w:ascii="Arial Narrow" w:hAnsi="Arial Narrow" w:cs="Arial Narrow"/>
        </w:rPr>
      </w:pPr>
      <w:r>
        <w:rPr>
          <w:rFonts w:hint="default" w:ascii="Arial Narrow" w:hAnsi="Arial Narrow" w:cs="Arial Narrow"/>
        </w:rPr>
        <w:t>Se propone en el presente dictamen la incorporación de los siguientes transitorios:</w:t>
      </w:r>
    </w:p>
    <w:p w14:paraId="7D465C05">
      <w:pPr>
        <w:jc w:val="both"/>
        <w:rPr>
          <w:rFonts w:hint="default" w:ascii="Arial Narrow" w:hAnsi="Arial Narrow" w:cs="Arial Narrow"/>
        </w:rPr>
      </w:pPr>
      <w:r>
        <w:rPr>
          <w:rFonts w:hint="default" w:ascii="Arial Narrow" w:hAnsi="Arial Narrow" w:cs="Arial Narrow"/>
          <w:b/>
          <w:bCs/>
        </w:rPr>
        <w:t>Primero.</w:t>
      </w:r>
      <w:r>
        <w:rPr>
          <w:rFonts w:hint="default" w:ascii="Arial Narrow" w:hAnsi="Arial Narrow" w:cs="Arial Narrow"/>
        </w:rPr>
        <w:t xml:space="preserve"> El presente decreto de reforma al Reglamento entrará en vigor a partir de su publicación en la gaceta municipal, y su cumplimiento será obligatorio para los funcionarios y servidores públicos que integran la Dirección de Desarrollo Económico de Ixtlahuacán de los Membrillos.</w:t>
      </w:r>
    </w:p>
    <w:p w14:paraId="7D465C07">
      <w:pPr>
        <w:jc w:val="both"/>
        <w:rPr>
          <w:rFonts w:hint="default" w:ascii="Arial Narrow" w:hAnsi="Arial Narrow" w:cs="Arial Narrow"/>
        </w:rPr>
      </w:pPr>
      <w:r>
        <w:rPr>
          <w:rFonts w:hint="default" w:ascii="Arial Narrow" w:hAnsi="Arial Narrow" w:cs="Arial Narrow"/>
          <w:b/>
          <w:bCs/>
        </w:rPr>
        <w:t>Segundo.</w:t>
      </w:r>
      <w:r>
        <w:rPr>
          <w:rFonts w:hint="default" w:ascii="Arial Narrow" w:hAnsi="Arial Narrow" w:cs="Arial Narrow"/>
        </w:rPr>
        <w:t xml:space="preserve"> Se instruye a la Hacienda Municipal y Oficialía Mayor Administrativa del Ayuntamiento a realizar las adecuaciones normativas pertinentes y actualizar los documentos, programas y materiales institucionales que se deriven de esta reforma.</w:t>
      </w:r>
    </w:p>
    <w:p w14:paraId="7D465C08">
      <w:pPr>
        <w:jc w:val="center"/>
        <w:rPr>
          <w:rFonts w:hint="default" w:ascii="Arial Narrow" w:hAnsi="Arial Narrow" w:cs="Arial Narrow"/>
        </w:rPr>
      </w:pPr>
      <w:r>
        <w:rPr>
          <w:rFonts w:hint="default" w:ascii="Arial Narrow" w:hAnsi="Arial Narrow" w:cs="Arial Narrow"/>
          <w:b/>
          <w:bCs/>
        </w:rPr>
        <w:t>DICTAMEN</w:t>
      </w:r>
    </w:p>
    <w:p w14:paraId="367EEF37">
      <w:pPr>
        <w:jc w:val="both"/>
        <w:rPr>
          <w:rFonts w:hint="default" w:ascii="Arial Narrow" w:hAnsi="Arial Narrow" w:cs="Arial Narrow"/>
          <w:lang w:val="es-MX"/>
        </w:rPr>
      </w:pPr>
      <w:r>
        <w:rPr>
          <w:rFonts w:hint="default" w:ascii="Arial Narrow" w:hAnsi="Arial Narrow" w:cs="Arial Narrow"/>
        </w:rPr>
        <w:t>La Comisión Edilicia de Asuntos Internacionales, Turismo y Promoción Económica del Ayuntamiento de Ixtlahuacán de los Membrillos, Jalisco, habiendo analizado y discutido la propuesta presentada, emite el siguiente dictamen</w:t>
      </w:r>
      <w:r>
        <w:rPr>
          <w:rFonts w:hint="default" w:ascii="Arial Narrow" w:hAnsi="Arial Narrow" w:cs="Arial Narrow"/>
          <w:lang w:val="es-MX"/>
        </w:rPr>
        <w:t xml:space="preserve">: </w:t>
      </w:r>
    </w:p>
    <w:p w14:paraId="7D465C0D">
      <w:pPr>
        <w:jc w:val="both"/>
        <w:rPr>
          <w:rFonts w:hint="default" w:ascii="Arial Narrow" w:hAnsi="Arial Narrow" w:cs="Arial Narrow"/>
        </w:rPr>
      </w:pPr>
      <w:r>
        <w:rPr>
          <w:rFonts w:hint="default" w:ascii="Arial Narrow" w:hAnsi="Arial Narrow" w:cs="Arial Narrow"/>
          <w:b/>
          <w:bCs/>
        </w:rPr>
        <w:t>PRIMERO:</w:t>
      </w:r>
      <w:r>
        <w:rPr>
          <w:rFonts w:hint="default" w:ascii="Arial Narrow" w:hAnsi="Arial Narrow" w:cs="Arial Narrow"/>
        </w:rPr>
        <w:t xml:space="preserve"> Se aprueba</w:t>
      </w:r>
      <w:r>
        <w:rPr>
          <w:rFonts w:hint="default" w:ascii="Arial Narrow" w:hAnsi="Arial Narrow" w:cs="Arial Narrow"/>
          <w:lang w:val="es-MX"/>
        </w:rPr>
        <w:t xml:space="preserve"> la</w:t>
      </w:r>
      <w:r>
        <w:rPr>
          <w:rFonts w:hint="default" w:ascii="Arial Narrow" w:hAnsi="Arial Narrow" w:cs="Arial Narrow"/>
        </w:rPr>
        <w:t xml:space="preserve"> </w:t>
      </w:r>
      <w:r>
        <w:rPr>
          <w:rFonts w:hint="default" w:ascii="Arial Narrow" w:hAnsi="Arial Narrow" w:cs="Arial Narrow"/>
          <w:b/>
          <w:bCs/>
        </w:rPr>
        <w:t xml:space="preserve">reforma </w:t>
      </w:r>
      <w:r>
        <w:rPr>
          <w:rFonts w:hint="default" w:ascii="Arial Narrow" w:hAnsi="Arial Narrow" w:cs="Arial Narrow"/>
          <w:b/>
          <w:bCs/>
          <w:lang w:val="es-MX"/>
        </w:rPr>
        <w:t xml:space="preserve">del articulo 5 del </w:t>
      </w:r>
      <w:r>
        <w:rPr>
          <w:rFonts w:hint="default" w:ascii="Arial Narrow" w:hAnsi="Arial Narrow" w:cs="Arial Narrow"/>
          <w:b/>
          <w:bCs/>
        </w:rPr>
        <w:t>"Reglamento de la Dirección de Economía Social y del Consejo del Sistema Municipal de Promoción de Inversiones del Municipio de Ixtlahuacán de los Membrillos"</w:t>
      </w:r>
      <w:r>
        <w:rPr>
          <w:rFonts w:hint="default" w:ascii="Arial Narrow" w:hAnsi="Arial Narrow" w:cs="Arial Narrow"/>
        </w:rPr>
        <w:t xml:space="preserve">, con la modificación de la denominación de la Dirección de Economía Social por </w:t>
      </w:r>
      <w:r>
        <w:rPr>
          <w:rFonts w:hint="default" w:ascii="Arial Narrow" w:hAnsi="Arial Narrow" w:cs="Arial Narrow"/>
          <w:b/>
          <w:bCs/>
          <w:u w:val="single"/>
        </w:rPr>
        <w:t>Dirección de Promoción y Desarrollo Económico</w:t>
      </w:r>
      <w:r>
        <w:rPr>
          <w:rFonts w:hint="default" w:ascii="Arial Narrow" w:hAnsi="Arial Narrow" w:cs="Arial Narrow"/>
        </w:rPr>
        <w:t>, conforme a los términos establecidos en la iniciativa presentada.</w:t>
      </w:r>
    </w:p>
    <w:p w14:paraId="3B1338CC">
      <w:pPr>
        <w:jc w:val="both"/>
        <w:rPr>
          <w:rFonts w:hint="default" w:ascii="Arial Narrow" w:hAnsi="Arial Narrow" w:cs="Arial Narrow"/>
          <w:lang w:val="es-MX"/>
        </w:rPr>
      </w:pPr>
    </w:p>
    <w:p w14:paraId="109F0725">
      <w:pPr>
        <w:jc w:val="both"/>
        <w:rPr>
          <w:rFonts w:hint="default" w:ascii="Times New Roman" w:hAnsi="Times New Roman" w:cs="Times New Roman"/>
          <w:lang w:val="es-MX"/>
        </w:rPr>
      </w:pPr>
      <w:r>
        <w:rPr>
          <w:rFonts w:hint="default" w:ascii="Arial Narrow" w:hAnsi="Arial Narrow" w:cs="Arial Narrow"/>
          <w:lang w:val="es-MX"/>
        </w:rPr>
        <w:t>Entonces regidora, como ya ahorita lo he dado a conocer, la intencion que se tiene al reformar esta denominacion a como esta actualmente la denominacion de la direccion de economia social, me parece realmente relevante porque como lo explique ahorita, se trata de innovar y que sea un poco mas atractiva, mas llamativa para todos los inversionistas, pequeños y medianos empresarios que realmente vean que  esta direccion busca promover ese fomento economico y que finamente haya buena sinergia entre ellos y sea algo novedoso  tanto para ellos como para el municipio poder invertir de una mejor manera aqui en el municipio. ¿No se si tenga algun comentario respecto a esta propuesta compañera?</w:t>
      </w:r>
      <w:r>
        <w:rPr>
          <w:rFonts w:hint="default" w:ascii="Times New Roman" w:hAnsi="Times New Roman" w:cs="Times New Roman"/>
          <w:lang w:val="es-MX"/>
        </w:rPr>
        <w:t>»</w:t>
      </w:r>
    </w:p>
    <w:p w14:paraId="208B01B1">
      <w:pPr>
        <w:jc w:val="both"/>
        <w:rPr>
          <w:rFonts w:hint="default" w:ascii="Arial Narrow" w:hAnsi="Arial Narrow" w:cs="Arial Narrow"/>
          <w:lang w:val="es-MX"/>
        </w:rPr>
      </w:pPr>
      <w:r>
        <w:rPr>
          <w:rFonts w:hint="default" w:ascii="Arial Narrow" w:hAnsi="Arial Narrow" w:cs="Arial Narrow"/>
          <w:lang w:val="es-MX"/>
        </w:rPr>
        <w:t>Toma la palabra la REGIDORA  MARAYM YOTZABEL GONZALEZ ALVAREZ «Sí, como lo comento compañero este cambio ayudara a que se tenga e manera mas clara cuales son las practicas que se llevaran a cabo en esa direccion y pues ahora si, enhorabuena porque este cambio es para mejorar en a direccion y el servicio</w:t>
      </w:r>
      <w:r>
        <w:rPr>
          <w:rFonts w:hint="default" w:ascii="Times New Roman" w:hAnsi="Times New Roman" w:cs="Times New Roman"/>
          <w:lang w:val="es-MX"/>
        </w:rPr>
        <w:t>»</w:t>
      </w:r>
    </w:p>
    <w:p w14:paraId="21C83257">
      <w:pPr>
        <w:jc w:val="both"/>
        <w:rPr>
          <w:rStyle w:val="11"/>
          <w:rFonts w:ascii="Arial Narrow" w:hAnsi="Arial Narrow" w:eastAsia="SimSun"/>
          <w:bCs/>
          <w:sz w:val="24"/>
          <w:szCs w:val="24"/>
        </w:rPr>
      </w:pPr>
      <w:r>
        <w:rPr>
          <w:rFonts w:hint="default" w:ascii="Arial Narrow" w:hAnsi="Arial Narrow" w:cs="Arial Narrow"/>
          <w:lang w:val="es-MX"/>
        </w:rPr>
        <w:t xml:space="preserve">Sigue haciendo uso de la voz el REGIDOR JOSE RODRIGO GARCIA ZARAGOZA  «Es correcto, gracias por su aportacion regidora, entonces continuamos con el desarrollo de la sesion y someto a su aprobacion </w:t>
      </w:r>
      <w:r>
        <w:rPr>
          <w:rStyle w:val="11"/>
          <w:rFonts w:hint="default" w:ascii="Arial Narrow" w:hAnsi="Arial Narrow" w:eastAsia="SimSun" w:cs="Arial Narrow"/>
          <w:bCs/>
          <w:sz w:val="24"/>
          <w:szCs w:val="24"/>
        </w:rPr>
        <w:t xml:space="preserve">la propuesta </w:t>
      </w:r>
      <w:r>
        <w:rPr>
          <w:rStyle w:val="11"/>
          <w:rFonts w:hint="default" w:ascii="Arial Narrow" w:hAnsi="Arial Narrow" w:eastAsia="SimSun" w:cs="Arial Narrow"/>
          <w:bCs/>
          <w:sz w:val="24"/>
          <w:szCs w:val="24"/>
          <w:lang w:val="es-MX"/>
        </w:rPr>
        <w:t>para</w:t>
      </w:r>
      <w:r>
        <w:rPr>
          <w:rStyle w:val="11"/>
          <w:rFonts w:hint="default" w:ascii="Arial Narrow" w:hAnsi="Arial Narrow" w:eastAsia="SimSun" w:cs="Arial Narrow"/>
          <w:bCs/>
          <w:sz w:val="24"/>
          <w:szCs w:val="24"/>
        </w:rPr>
        <w:t xml:space="preserve"> que a través de la Secretaria General se turne </w:t>
      </w:r>
      <w:r>
        <w:rPr>
          <w:rStyle w:val="11"/>
          <w:rFonts w:ascii="Arial Narrow" w:hAnsi="Arial Narrow" w:eastAsia="SimSun"/>
          <w:bCs/>
          <w:sz w:val="24"/>
          <w:szCs w:val="24"/>
        </w:rPr>
        <w:t>al pleno en la próxima sesión a celebrarse para solicitar su aprobación definitiva, además se instruya a las áreas correspondientes para dar aviso de este cambio en el nombre de la dirección</w:t>
      </w:r>
    </w:p>
    <w:p w14:paraId="5C0983B3">
      <w:pPr>
        <w:jc w:val="both"/>
        <w:rPr>
          <w:rFonts w:ascii="Arial Narrow" w:hAnsi="Arial Narrow" w:cs="Arial Narrow"/>
          <w:sz w:val="24"/>
          <w:szCs w:val="24"/>
        </w:rPr>
      </w:pPr>
      <w:r>
        <w:rPr>
          <w:rFonts w:hint="default" w:ascii="Arial Narrow" w:hAnsi="Arial Narrow" w:cs="Arial Narrow"/>
          <w:sz w:val="24"/>
          <w:szCs w:val="24"/>
          <w:lang w:val="es-MX"/>
        </w:rPr>
        <w:t>P</w:t>
      </w:r>
      <w:r>
        <w:rPr>
          <w:rFonts w:ascii="Arial Narrow" w:hAnsi="Arial Narrow" w:cs="Arial Narrow"/>
          <w:sz w:val="24"/>
          <w:szCs w:val="24"/>
        </w:rPr>
        <w:t>or lo que, si estan de acuerdo les solicito que levanten su mano en señal de aprobacion:</w:t>
      </w:r>
    </w:p>
    <w:p w14:paraId="16380485">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065A0225">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331BDED6">
      <w:pPr>
        <w:jc w:val="both"/>
        <w:rPr>
          <w:rFonts w:ascii="Arial Narrow" w:hAnsi="Arial Narrow" w:eastAsia="Arial Unicode MS" w:cs="Arial Narrow"/>
          <w:sz w:val="24"/>
          <w:szCs w:val="24"/>
          <w:highlight w:val="none"/>
        </w:rPr>
      </w:pPr>
      <w:r>
        <w:rPr>
          <w:rFonts w:ascii="Arial Narrow" w:hAnsi="Arial Narrow" w:eastAsia="SimSun"/>
          <w:sz w:val="24"/>
          <w:szCs w:val="24"/>
        </w:rPr>
        <w:t>«Se aprueba por unanimidad de votos</w:t>
      </w:r>
      <w:r>
        <w:rPr>
          <w:rFonts w:hint="default" w:ascii="Arial Narrow" w:hAnsi="Arial Narrow" w:eastAsia="SimSun"/>
          <w:sz w:val="24"/>
          <w:szCs w:val="24"/>
          <w:lang w:val="es-MX"/>
        </w:rPr>
        <w:t xml:space="preserve"> y se emite el siguiente acuerdo</w:t>
      </w:r>
      <w:r>
        <w:rPr>
          <w:rFonts w:ascii="Arial Narrow" w:hAnsi="Arial Narrow" w:eastAsia="SimSun"/>
          <w:sz w:val="24"/>
          <w:szCs w:val="24"/>
        </w:rPr>
        <w:t>».</w:t>
      </w:r>
    </w:p>
    <w:p w14:paraId="1D294A06">
      <w:pPr>
        <w:jc w:val="both"/>
        <w:rPr>
          <w:rFonts w:ascii="Arial Narrow" w:hAnsi="Arial Narrow" w:cs="Arial Narrow"/>
          <w:sz w:val="24"/>
          <w:szCs w:val="24"/>
        </w:rPr>
      </w:pPr>
      <w:r>
        <w:rPr>
          <w:rFonts w:ascii="Arial Narrow" w:hAnsi="Arial Narrow" w:cs="Arial Narrow"/>
          <w:b/>
          <w:sz w:val="24"/>
          <w:szCs w:val="24"/>
          <w:highlight w:val="none"/>
        </w:rPr>
        <w:t>UNICO.-</w:t>
      </w:r>
      <w:r>
        <w:rPr>
          <w:rFonts w:ascii="Arial Narrow" w:hAnsi="Arial Narrow" w:cs="Arial Narrow"/>
          <w:sz w:val="24"/>
          <w:szCs w:val="24"/>
          <w:highlight w:val="none"/>
        </w:rPr>
        <w:t>.</w:t>
      </w:r>
      <w:r>
        <w:rPr>
          <w:rFonts w:ascii="Arial Narrow" w:hAnsi="Arial Narrow" w:eastAsia="Arimo" w:cs="Arial Narrow"/>
          <w:sz w:val="24"/>
          <w:szCs w:val="24"/>
          <w:highlight w:val="none"/>
        </w:rPr>
        <w:t xml:space="preserve">SE APRUEBA CONFORME AL ART. 61, FRACCION III, DEL REGLAMENTO DE LA LEY DEL GOBIERNO Y LA ADMINISTRACION PUBLICA DEL MUNICIPIO DE IXTLAHUACAN DE LOS MEMBRILLOS, JALISCO, QUE </w:t>
      </w:r>
      <w:r>
        <w:rPr>
          <w:rFonts w:ascii="Arial Narrow" w:hAnsi="Arial Narrow" w:cs="Arial Narrow"/>
          <w:sz w:val="24"/>
          <w:szCs w:val="24"/>
          <w:highlight w:val="none"/>
        </w:rPr>
        <w:t xml:space="preserve">ATRAVES DE LA SECRETARIA GENERAL SE TURNE AL PLENO EN LA PROXIMA SESION A CELEBRARSE PARA SOLICITAR SU APROBACION DEFINITIVA, ADEMAS </w:t>
      </w:r>
      <w:r>
        <w:rPr>
          <w:rFonts w:ascii="Arial Narrow" w:hAnsi="Arial Narrow" w:cs="Arial Narrow"/>
          <w:sz w:val="24"/>
          <w:szCs w:val="24"/>
        </w:rPr>
        <w:t xml:space="preserve">SE INSTRUYA A LAS AREAS CORRESPONDIENTES PARA DAR AVISO DE ESTE CAMBIO EN EL NOMBRE DE LA DIRECCION. </w:t>
      </w:r>
    </w:p>
    <w:p w14:paraId="5802C3DF">
      <w:pPr>
        <w:jc w:val="both"/>
        <w:rPr>
          <w:rFonts w:ascii="Arial Narrow" w:hAnsi="Arial Narrow" w:cs="Arial Narrow"/>
          <w:sz w:val="24"/>
          <w:szCs w:val="24"/>
        </w:rPr>
      </w:pPr>
    </w:p>
    <w:p w14:paraId="540985EB">
      <w:pPr>
        <w:spacing w:after="0" w:line="240" w:lineRule="auto"/>
        <w:contextualSpacing/>
        <w:jc w:val="both"/>
        <w:textAlignment w:val="baseline"/>
        <w:rPr>
          <w:rFonts w:ascii="Arial Narrow" w:hAnsi="Arial Narrow" w:eastAsia="SimSun"/>
          <w:b/>
          <w:sz w:val="24"/>
          <w:szCs w:val="24"/>
        </w:rPr>
      </w:pPr>
      <w:r>
        <w:rPr>
          <w:rStyle w:val="11"/>
          <w:rFonts w:ascii="Arial Narrow" w:hAnsi="Arial Narrow" w:eastAsia="SimSun"/>
          <w:b/>
          <w:sz w:val="24"/>
          <w:szCs w:val="24"/>
        </w:rPr>
        <w:t xml:space="preserve">5.- Punto de acuerdo que tiene por objeto dar cuenta con la propuesta de Iniciativa para hacer </w:t>
      </w:r>
      <w:r>
        <w:rPr>
          <w:rStyle w:val="11"/>
          <w:rFonts w:hint="default" w:ascii="Arial Narrow" w:hAnsi="Arial Narrow" w:eastAsia="SimSun"/>
          <w:b/>
          <w:sz w:val="24"/>
          <w:szCs w:val="24"/>
          <w:lang w:val="es-MX"/>
        </w:rPr>
        <w:t xml:space="preserve">el cambio en la denominacion, asi como </w:t>
      </w:r>
      <w:r>
        <w:rPr>
          <w:rStyle w:val="11"/>
          <w:rFonts w:ascii="Arial Narrow" w:hAnsi="Arial Narrow" w:eastAsia="SimSun"/>
          <w:b/>
          <w:sz w:val="24"/>
          <w:szCs w:val="24"/>
        </w:rPr>
        <w:t>las adecuaciones pertinentes al Reglamento de la Dirección de Economía Social y del Consejo del Sistema Municipal de Promoción de Inversiones del Municipio de Ixtlahuacan de los Membrillos.</w:t>
      </w:r>
    </w:p>
    <w:p w14:paraId="21E61C69">
      <w:pPr>
        <w:spacing w:after="0" w:line="240" w:lineRule="auto"/>
        <w:contextualSpacing/>
        <w:jc w:val="both"/>
        <w:textAlignment w:val="baseline"/>
        <w:rPr>
          <w:rStyle w:val="11"/>
          <w:rFonts w:ascii="Arial Narrow" w:hAnsi="Arial Narrow" w:eastAsia="SimSun"/>
          <w:sz w:val="24"/>
          <w:szCs w:val="24"/>
        </w:rPr>
      </w:pPr>
    </w:p>
    <w:p w14:paraId="13DC9DB9">
      <w:pPr>
        <w:spacing w:after="0" w:line="240" w:lineRule="auto"/>
        <w:contextualSpacing/>
        <w:jc w:val="both"/>
        <w:textAlignment w:val="baseline"/>
        <w:rPr>
          <w:rStyle w:val="11"/>
          <w:rFonts w:hint="default" w:ascii="Arial Narrow" w:hAnsi="Arial Narrow" w:eastAsia="SimSun" w:cs="Courier New"/>
          <w:sz w:val="24"/>
          <w:szCs w:val="24"/>
          <w:lang w:val="es-MX"/>
        </w:rPr>
      </w:pPr>
      <w:r>
        <w:rPr>
          <w:rStyle w:val="11"/>
          <w:rFonts w:ascii="Arial Narrow" w:hAnsi="Arial Narrow" w:eastAsia="SimSun"/>
          <w:sz w:val="24"/>
          <w:szCs w:val="24"/>
        </w:rPr>
        <w:t xml:space="preserve">A continuación, el PRESIDENTE DE LA COMISION, REGIDOR JOSE RODRIGO GARCIA ZARAGOZA, hace uso de la palabra </w:t>
      </w:r>
      <w:r>
        <w:rPr>
          <w:rStyle w:val="11"/>
          <w:rFonts w:ascii="Arial Narrow" w:hAnsi="Arial Narrow" w:eastAsia="SimSun" w:cs="Courier New"/>
          <w:sz w:val="24"/>
          <w:szCs w:val="24"/>
        </w:rPr>
        <w:t xml:space="preserve">«Este punto de acuerdo </w:t>
      </w:r>
      <w:r>
        <w:rPr>
          <w:rStyle w:val="11"/>
          <w:rFonts w:hint="default" w:ascii="Arial Narrow" w:hAnsi="Arial Narrow" w:eastAsia="SimSun" w:cs="Courier New"/>
          <w:sz w:val="24"/>
          <w:szCs w:val="24"/>
          <w:lang w:val="es-MX"/>
        </w:rPr>
        <w:t>tiene por objto dar cuenta con la propuesta de iniciativa para hacer las adecuaciones pertienentes en la denominacion al “Reglamento de la Direccion de Economia Social y del Consejo del Sistema Municipal de Promoción de inversiones del Municipio de Ixtlahuacan de los  Membrillos” en este sentido, regidora le comento que hay una iniciativa por parte de esta comision con caracter de dictamen y la intencion de esto es de igual manera al hacer el cambio de la denominacion de esta direccion tambien a la par hacer una reforma al reglamento actual y hacer las modificaciones a las necesidades recientes que se vienen dando desde lo nacional, estatal y aqui lo municipal, entonces la iniciativa es para darle esa innovacion total a esta direccion pero ya tambien con su reglamento actualizado. Compañera regidora ¿tiene alguna pregunta? ¿no? Muy bien entonces continuamos.</w:t>
      </w:r>
    </w:p>
    <w:p w14:paraId="493864C5">
      <w:pPr>
        <w:spacing w:after="0" w:line="240" w:lineRule="auto"/>
        <w:contextualSpacing/>
        <w:jc w:val="both"/>
        <w:textAlignment w:val="baseline"/>
        <w:rPr>
          <w:rStyle w:val="11"/>
          <w:rFonts w:hint="default" w:ascii="Arial Narrow" w:hAnsi="Arial Narrow" w:eastAsia="SimSun" w:cs="Courier New"/>
          <w:sz w:val="24"/>
          <w:szCs w:val="24"/>
          <w:lang w:val="es-MX"/>
        </w:rPr>
      </w:pPr>
    </w:p>
    <w:p w14:paraId="11CEB761">
      <w:pPr>
        <w:spacing w:after="0" w:line="240" w:lineRule="auto"/>
        <w:contextualSpacing/>
        <w:jc w:val="both"/>
        <w:textAlignment w:val="baseline"/>
        <w:rPr>
          <w:rStyle w:val="11"/>
          <w:rFonts w:hint="default" w:ascii="Arial Narrow" w:hAnsi="Arial Narrow" w:eastAsia="SimSun" w:cs="Courier New"/>
          <w:sz w:val="24"/>
          <w:szCs w:val="24"/>
          <w:lang w:val="es-MX"/>
        </w:rPr>
      </w:pPr>
      <w:r>
        <w:rPr>
          <w:rStyle w:val="11"/>
          <w:rFonts w:hint="default" w:ascii="Arial Narrow" w:hAnsi="Arial Narrow" w:eastAsia="SimSun" w:cs="Courier New"/>
          <w:sz w:val="24"/>
          <w:szCs w:val="24"/>
          <w:lang w:val="es-MX"/>
        </w:rPr>
        <w:t>Entonces la propueta es, que a traves de la Secretaria General se turne al pleno esta iniciativa de cambio en la  denominacion asi como otras adecuaciones al Reglamento de la Direccion de Economia Social y del Consejo del Sistema Municipal de Promocion de Inversiones del Municipio de Ixtlahuacan de los Membrillos, para quedar:  “</w:t>
      </w:r>
      <w:r>
        <w:rPr>
          <w:rStyle w:val="11"/>
          <w:rFonts w:hint="default" w:ascii="Arial Narrow" w:hAnsi="Arial Narrow" w:eastAsia="SimSun" w:cs="Courier New"/>
          <w:b/>
          <w:bCs/>
          <w:i/>
          <w:iCs/>
          <w:sz w:val="24"/>
          <w:szCs w:val="24"/>
          <w:lang w:val="es-MX"/>
        </w:rPr>
        <w:t>REGLAMENTO DE LA DIRECCION DE PROMOCION Y DESARROLLO ECONOMICO Y DEL CONSEJO DEL SISTEMA MUNICIPAL DE PROMOCION DE INVERSIONES DEL MUNICIPIO DE IXTLAHUACAN DE LOS MEMBRILLOS”</w:t>
      </w:r>
      <w:r>
        <w:rPr>
          <w:rStyle w:val="11"/>
          <w:rFonts w:hint="default" w:ascii="Arial Narrow" w:hAnsi="Arial Narrow" w:eastAsia="SimSun" w:cs="Courier New"/>
          <w:sz w:val="24"/>
          <w:szCs w:val="24"/>
          <w:lang w:val="es-MX"/>
        </w:rPr>
        <w:t xml:space="preserve"> ,para solicitar su aprobacion definitiva.  Por lo que si ¿esta usted de acuerdo? Solicito que levante su mano en señal de aprobación </w:t>
      </w:r>
    </w:p>
    <w:p w14:paraId="5F4F41E0">
      <w:pPr>
        <w:jc w:val="both"/>
        <w:rPr>
          <w:rFonts w:ascii="Arial" w:hAnsi="Arial" w:eastAsia="Times New Roman" w:cs="Arial"/>
          <w:bCs/>
          <w:color w:val="000000"/>
          <w:sz w:val="28"/>
          <w:szCs w:val="28"/>
          <w:lang w:eastAsia="es-MX"/>
        </w:rPr>
      </w:pPr>
      <w:r>
        <w:rPr>
          <w:rFonts w:ascii="Arial" w:hAnsi="Arial" w:eastAsia="Times New Roman" w:cs="Arial"/>
          <w:bCs/>
          <w:color w:val="000000"/>
          <w:sz w:val="28"/>
          <w:szCs w:val="28"/>
          <w:lang w:eastAsia="es-MX"/>
        </w:rPr>
        <w:t xml:space="preserve"> </w:t>
      </w:r>
    </w:p>
    <w:p w14:paraId="7FA6FBCE">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4F6234E7">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01549EFA">
      <w:pPr>
        <w:jc w:val="both"/>
        <w:rPr>
          <w:rFonts w:ascii="Arial Narrow" w:hAnsi="Arial Narrow" w:eastAsia="SimSun"/>
          <w:sz w:val="24"/>
          <w:szCs w:val="24"/>
        </w:rPr>
      </w:pPr>
      <w:r>
        <w:rPr>
          <w:rFonts w:ascii="Arial Narrow" w:hAnsi="Arial Narrow" w:eastAsia="SimSun"/>
          <w:sz w:val="24"/>
          <w:szCs w:val="24"/>
        </w:rPr>
        <w:t>«Se aprueba por unanimidad de votos</w:t>
      </w:r>
      <w:r>
        <w:rPr>
          <w:rFonts w:hint="default" w:ascii="Arial Narrow" w:hAnsi="Arial Narrow" w:eastAsia="SimSun"/>
          <w:sz w:val="24"/>
          <w:szCs w:val="24"/>
          <w:lang w:val="es-MX"/>
        </w:rPr>
        <w:t xml:space="preserve"> y se emite el siguiente acuerdo</w:t>
      </w:r>
      <w:r>
        <w:rPr>
          <w:rFonts w:ascii="Arial Narrow" w:hAnsi="Arial Narrow" w:eastAsia="SimSun"/>
          <w:sz w:val="24"/>
          <w:szCs w:val="24"/>
        </w:rPr>
        <w:t>».</w:t>
      </w:r>
    </w:p>
    <w:p w14:paraId="119B70D1">
      <w:pPr>
        <w:jc w:val="both"/>
        <w:rPr>
          <w:rStyle w:val="11"/>
          <w:rFonts w:ascii="Arial Narrow" w:hAnsi="Arial Narrow" w:eastAsia="SimSun" w:cs="Courier New"/>
          <w:sz w:val="24"/>
          <w:szCs w:val="24"/>
        </w:rPr>
      </w:pPr>
      <w:r>
        <w:rPr>
          <w:rFonts w:hint="default" w:ascii="Arial Narrow" w:hAnsi="Arial Narrow" w:cs="Arial Narrow"/>
          <w:b/>
          <w:sz w:val="22"/>
          <w:szCs w:val="22"/>
          <w:highlight w:val="none"/>
        </w:rPr>
        <w:t>UNICO.-</w:t>
      </w:r>
      <w:r>
        <w:rPr>
          <w:rFonts w:hint="default" w:ascii="Arial Narrow" w:hAnsi="Arial Narrow" w:cs="Arial Narrow"/>
          <w:sz w:val="22"/>
          <w:szCs w:val="22"/>
          <w:highlight w:val="none"/>
        </w:rPr>
        <w:t>.</w:t>
      </w:r>
      <w:r>
        <w:rPr>
          <w:rFonts w:hint="default" w:ascii="Arial Narrow" w:hAnsi="Arial Narrow" w:eastAsia="Arimo" w:cs="Arial Narrow"/>
          <w:sz w:val="22"/>
          <w:szCs w:val="22"/>
          <w:highlight w:val="none"/>
        </w:rPr>
        <w:t xml:space="preserve">SE APRUEBA CONFORME AL ART. 61, FRACCION III, DEL REGLAMENTO DE LA LEY DEL GOBIERNO Y LA ADMINISTRACION PUBLICA DEL MUNICIPIO DE IXTLAHUACAN DE LOS MEMBRILLOS, JALISCO, QUE </w:t>
      </w:r>
      <w:r>
        <w:rPr>
          <w:rFonts w:hint="default" w:ascii="Arial Narrow" w:hAnsi="Arial Narrow" w:cs="Arial Narrow"/>
          <w:sz w:val="22"/>
          <w:szCs w:val="22"/>
          <w:highlight w:val="none"/>
        </w:rPr>
        <w:t>ATRAVES DE LA SECRETARIA GENERAL SE T</w:t>
      </w:r>
      <w:r>
        <w:rPr>
          <w:rFonts w:hint="default" w:ascii="Arial Narrow" w:hAnsi="Arial Narrow" w:eastAsia="Times New Roman" w:cs="Arial Narrow"/>
          <w:bCs/>
          <w:color w:val="000000"/>
          <w:sz w:val="22"/>
          <w:szCs w:val="22"/>
          <w:highlight w:val="none"/>
          <w:lang w:eastAsia="es-MX"/>
        </w:rPr>
        <w:t>URNE AL PLENO ESTA INICIATIVA DE</w:t>
      </w:r>
      <w:r>
        <w:rPr>
          <w:rFonts w:hint="default" w:ascii="Arial Narrow" w:hAnsi="Arial Narrow" w:eastAsia="Times New Roman" w:cs="Arial Narrow"/>
          <w:bCs/>
          <w:color w:val="000000"/>
          <w:sz w:val="22"/>
          <w:szCs w:val="22"/>
          <w:highlight w:val="none"/>
          <w:lang w:val="en-US" w:eastAsia="es-MX"/>
        </w:rPr>
        <w:t xml:space="preserve"> CAMBIO EN LA DENOMINACION Y LAS</w:t>
      </w:r>
      <w:r>
        <w:rPr>
          <w:rFonts w:hint="default" w:ascii="Arial Narrow" w:hAnsi="Arial Narrow" w:eastAsia="Times New Roman" w:cs="Arial Narrow"/>
          <w:bCs/>
          <w:color w:val="000000"/>
          <w:sz w:val="22"/>
          <w:szCs w:val="22"/>
          <w:highlight w:val="none"/>
          <w:lang w:eastAsia="es-MX"/>
        </w:rPr>
        <w:t xml:space="preserve"> ADECUACIONES AL REGLAMENTO DE LA DIRECCIÓN DE ECONOMÍA SOCIAL Y DEL CONSEJO DEL SISTEMA MUNICIPAL DE PROMOCIÓN DE INVERSIONES DEL MUNICIPIO DE IXTLAHUACAN DE LOS MEMBRILLOS, PARA SOLICITAR SU APROBACION DEFINITIVA.</w:t>
      </w:r>
    </w:p>
    <w:p w14:paraId="1343B4A8">
      <w:pPr>
        <w:spacing w:after="0" w:line="240" w:lineRule="auto"/>
        <w:contextualSpacing/>
        <w:jc w:val="both"/>
        <w:textAlignment w:val="baseline"/>
        <w:rPr>
          <w:rStyle w:val="11"/>
          <w:rFonts w:ascii="Arial Narrow" w:hAnsi="Arial Narrow" w:eastAsia="SimSun" w:cs="Courier New"/>
          <w:sz w:val="24"/>
          <w:szCs w:val="24"/>
        </w:rPr>
      </w:pPr>
    </w:p>
    <w:bookmarkEnd w:id="1"/>
    <w:p w14:paraId="27764363">
      <w:pPr>
        <w:spacing w:after="0" w:line="240" w:lineRule="auto"/>
        <w:contextualSpacing/>
        <w:jc w:val="both"/>
        <w:textAlignment w:val="baseline"/>
        <w:rPr>
          <w:rStyle w:val="11"/>
          <w:rFonts w:ascii="Arial Narrow" w:hAnsi="Arial Narrow" w:eastAsia="SimSun"/>
          <w:b/>
          <w:sz w:val="24"/>
          <w:szCs w:val="24"/>
        </w:rPr>
      </w:pPr>
      <w:r>
        <w:rPr>
          <w:rStyle w:val="11"/>
          <w:rFonts w:hint="default" w:ascii="Arial Narrow" w:hAnsi="Arial Narrow" w:eastAsia="SimSun"/>
          <w:b/>
          <w:sz w:val="24"/>
          <w:szCs w:val="24"/>
          <w:lang w:val="es-MX"/>
        </w:rPr>
        <w:t>6</w:t>
      </w:r>
      <w:r>
        <w:rPr>
          <w:rStyle w:val="11"/>
          <w:rFonts w:ascii="Arial Narrow" w:hAnsi="Arial Narrow" w:eastAsia="SimSun"/>
          <w:b/>
          <w:sz w:val="24"/>
          <w:szCs w:val="24"/>
        </w:rPr>
        <w:t>.-</w:t>
      </w:r>
      <w:r>
        <w:rPr>
          <w:rStyle w:val="11"/>
          <w:rFonts w:ascii="Arial Narrow" w:hAnsi="Arial Narrow" w:eastAsia="SimSun"/>
          <w:sz w:val="24"/>
          <w:szCs w:val="24"/>
        </w:rPr>
        <w:t xml:space="preserve"> </w:t>
      </w:r>
      <w:r>
        <w:rPr>
          <w:rStyle w:val="11"/>
          <w:rFonts w:ascii="Arial Narrow" w:hAnsi="Arial Narrow" w:eastAsia="SimSun"/>
          <w:b/>
          <w:sz w:val="24"/>
          <w:szCs w:val="24"/>
        </w:rPr>
        <w:t>Clausura de los trabajos de la sesión.</w:t>
      </w:r>
    </w:p>
    <w:p w14:paraId="7F03E2D6">
      <w:pPr>
        <w:spacing w:after="0" w:line="240" w:lineRule="auto"/>
        <w:contextualSpacing/>
        <w:jc w:val="both"/>
        <w:textAlignment w:val="baseline"/>
        <w:rPr>
          <w:rStyle w:val="11"/>
          <w:rFonts w:ascii="Arial Narrow" w:hAnsi="Arial Narrow" w:eastAsia="SimSun"/>
          <w:b/>
          <w:sz w:val="24"/>
          <w:szCs w:val="24"/>
        </w:rPr>
      </w:pPr>
    </w:p>
    <w:p w14:paraId="53221C95">
      <w:pPr>
        <w:spacing w:after="0" w:line="240" w:lineRule="auto"/>
        <w:contextualSpacing/>
        <w:jc w:val="both"/>
        <w:textAlignment w:val="baseline"/>
        <w:rPr>
          <w:rFonts w:ascii="Arial Narrow" w:hAnsi="Arial Narrow" w:eastAsia="SimSun"/>
          <w:sz w:val="24"/>
          <w:szCs w:val="24"/>
        </w:rPr>
      </w:pPr>
      <w:r>
        <w:rPr>
          <w:rStyle w:val="11"/>
          <w:rFonts w:ascii="Arial Narrow" w:hAnsi="Arial Narrow" w:eastAsia="SimSun"/>
          <w:sz w:val="24"/>
          <w:szCs w:val="24"/>
        </w:rPr>
        <w:t>Sigue haciendo uso de la palabra el PRESIDENTE DE LA COMISION, REGIDOR JOSE RODRIGO GARCIA ZARAGOZA, «Ciudadan</w:t>
      </w:r>
      <w:r>
        <w:rPr>
          <w:rStyle w:val="11"/>
          <w:rFonts w:hint="default" w:ascii="Arial Narrow" w:hAnsi="Arial Narrow" w:eastAsia="SimSun"/>
          <w:sz w:val="24"/>
          <w:szCs w:val="24"/>
          <w:lang w:val="es-MX"/>
        </w:rPr>
        <w:t>a</w:t>
      </w:r>
      <w:r>
        <w:rPr>
          <w:rStyle w:val="11"/>
          <w:rFonts w:ascii="Arial Narrow" w:hAnsi="Arial Narrow" w:eastAsia="SimSun"/>
          <w:sz w:val="24"/>
          <w:szCs w:val="24"/>
        </w:rPr>
        <w:t xml:space="preserve"> regidor</w:t>
      </w:r>
      <w:r>
        <w:rPr>
          <w:rStyle w:val="11"/>
          <w:rFonts w:hint="default" w:ascii="Arial Narrow" w:hAnsi="Arial Narrow" w:eastAsia="SimSun"/>
          <w:sz w:val="24"/>
          <w:szCs w:val="24"/>
          <w:lang w:val="es-MX"/>
        </w:rPr>
        <w:t>a</w:t>
      </w:r>
      <w:r>
        <w:rPr>
          <w:rStyle w:val="11"/>
          <w:rFonts w:ascii="Arial Narrow" w:hAnsi="Arial Narrow" w:eastAsia="SimSun"/>
          <w:sz w:val="24"/>
          <w:szCs w:val="24"/>
        </w:rPr>
        <w:t>, le informo que por último punto del orden del día, se tiene la solicitud de la clausura de la sesión y les informo que no habiendo más puntos a tratar procederé a la clausura correspondiente:»</w:t>
      </w:r>
    </w:p>
    <w:p w14:paraId="5EAF6F3F">
      <w:pPr>
        <w:contextualSpacing/>
        <w:jc w:val="both"/>
        <w:textAlignment w:val="baseline"/>
        <w:rPr>
          <w:rFonts w:ascii="Arial Narrow" w:hAnsi="Arial Narrow" w:cstheme="minorHAnsi"/>
          <w:sz w:val="24"/>
          <w:szCs w:val="24"/>
        </w:rPr>
      </w:pPr>
    </w:p>
    <w:p w14:paraId="0B4BAC0A">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w:t>
      </w:r>
      <w:r>
        <w:rPr>
          <w:rFonts w:hint="default" w:ascii="Arial Narrow" w:hAnsi="Arial Narrow" w:eastAsia="Arial Unicode MS" w:cs="Arial Unicode MS"/>
          <w:sz w:val="24"/>
          <w:szCs w:val="24"/>
          <w:lang w:val="es-MX"/>
        </w:rPr>
        <w:t>a</w:t>
      </w:r>
      <w:r>
        <w:rPr>
          <w:rFonts w:ascii="Arial Narrow" w:hAnsi="Arial Narrow" w:eastAsia="Arial Unicode MS" w:cs="Arial Unicode MS"/>
          <w:sz w:val="24"/>
          <w:szCs w:val="24"/>
        </w:rPr>
        <w:t xml:space="preserve"> invito a que se ponga de pie y siendo las 13:21 trece horas con veintiun minutos del día 30 de julio del año 2025 declaro formalmente la clausura de esta sesión de la comisión edilicia de </w:t>
      </w:r>
      <w:r>
        <w:rPr>
          <w:rFonts w:ascii="Arial Narrow" w:hAnsi="Arial Narrow" w:eastAsia="SimSun"/>
          <w:sz w:val="24"/>
          <w:szCs w:val="24"/>
        </w:rPr>
        <w:t xml:space="preserve">ASUNTOS INTERNACIONALES, TURISMO Y PROMOCION ECONOMICA </w:t>
      </w:r>
      <w:r>
        <w:rPr>
          <w:rFonts w:ascii="Arial Narrow" w:hAnsi="Arial Narrow" w:eastAsia="Arial Unicode MS" w:cs="Arial Unicode MS"/>
          <w:sz w:val="24"/>
          <w:szCs w:val="24"/>
        </w:rPr>
        <w:t>del municipio de Ixtlahuacán de los Membrillos, Jalisco, 2024-2027».</w:t>
      </w:r>
    </w:p>
    <w:p w14:paraId="7113C18A">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1DF4B708">
      <w:pPr>
        <w:pStyle w:val="17"/>
        <w:jc w:val="center"/>
        <w:rPr>
          <w:b/>
          <w:bCs/>
        </w:rPr>
      </w:pPr>
      <w:r>
        <w:rPr>
          <w:b/>
          <w:bCs/>
        </w:rPr>
        <w:t>Por la COMISION EDILICIA DE ASUNTOS INTERNACIONALES,</w:t>
      </w:r>
    </w:p>
    <w:p w14:paraId="501E76F6">
      <w:pPr>
        <w:pStyle w:val="17"/>
        <w:jc w:val="center"/>
        <w:rPr>
          <w:b/>
          <w:bCs/>
        </w:rPr>
      </w:pPr>
      <w:r>
        <w:rPr>
          <w:b/>
          <w:bCs/>
        </w:rPr>
        <w:t>TURISMO Y PROMOCION ECONOMICA</w:t>
      </w:r>
    </w:p>
    <w:p w14:paraId="3BC69907">
      <w:pPr>
        <w:jc w:val="both"/>
        <w:rPr>
          <w:rFonts w:ascii="Arial Narrow" w:hAnsi="Arial Narrow"/>
          <w:sz w:val="24"/>
          <w:szCs w:val="24"/>
        </w:rPr>
      </w:pPr>
    </w:p>
    <w:tbl>
      <w:tblPr>
        <w:tblStyle w:val="9"/>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2410"/>
        <w:gridCol w:w="708"/>
        <w:gridCol w:w="2916"/>
      </w:tblGrid>
      <w:tr w14:paraId="5EA75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CE97D54">
            <w:pPr>
              <w:spacing w:after="0" w:line="240" w:lineRule="auto"/>
              <w:jc w:val="both"/>
              <w:rPr>
                <w:rFonts w:ascii="Arial Narrow" w:hAnsi="Arial Narrow"/>
                <w:b/>
                <w:smallCaps/>
                <w:spacing w:val="-4"/>
                <w:sz w:val="24"/>
                <w:szCs w:val="24"/>
              </w:rPr>
            </w:pPr>
          </w:p>
        </w:tc>
        <w:tc>
          <w:tcPr>
            <w:tcW w:w="2410" w:type="dxa"/>
          </w:tcPr>
          <w:p w14:paraId="3479ECE9">
            <w:pPr>
              <w:spacing w:after="0" w:line="240" w:lineRule="auto"/>
              <w:jc w:val="center"/>
              <w:rPr>
                <w:rFonts w:ascii="Arial Narrow" w:hAnsi="Arial Narrow"/>
                <w:b/>
                <w:smallCaps/>
                <w:spacing w:val="-4"/>
                <w:sz w:val="24"/>
                <w:szCs w:val="24"/>
              </w:rPr>
            </w:pPr>
          </w:p>
        </w:tc>
        <w:tc>
          <w:tcPr>
            <w:tcW w:w="3624" w:type="dxa"/>
            <w:gridSpan w:val="2"/>
          </w:tcPr>
          <w:p w14:paraId="448287FA">
            <w:pPr>
              <w:spacing w:after="0" w:line="240" w:lineRule="auto"/>
              <w:jc w:val="both"/>
              <w:rPr>
                <w:rFonts w:ascii="Arial Narrow" w:hAnsi="Arial Narrow"/>
                <w:b/>
                <w:smallCaps/>
                <w:spacing w:val="-4"/>
                <w:sz w:val="24"/>
                <w:szCs w:val="24"/>
              </w:rPr>
            </w:pPr>
          </w:p>
        </w:tc>
      </w:tr>
      <w:tr w14:paraId="53EBF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552C574C">
            <w:pPr>
              <w:spacing w:after="0" w:line="240" w:lineRule="auto"/>
              <w:jc w:val="both"/>
              <w:rPr>
                <w:rFonts w:ascii="Arial Narrow" w:hAnsi="Arial Narrow"/>
                <w:b/>
                <w:smallCaps/>
                <w:spacing w:val="-4"/>
                <w:sz w:val="24"/>
                <w:szCs w:val="24"/>
              </w:rPr>
            </w:pPr>
          </w:p>
        </w:tc>
        <w:tc>
          <w:tcPr>
            <w:tcW w:w="3118" w:type="dxa"/>
            <w:gridSpan w:val="2"/>
          </w:tcPr>
          <w:p w14:paraId="211DF24D">
            <w:pPr>
              <w:spacing w:after="0" w:line="240" w:lineRule="auto"/>
              <w:rPr>
                <w:rFonts w:ascii="Arial Narrow" w:hAnsi="Arial Narrow"/>
                <w:b/>
                <w:smallCaps/>
                <w:spacing w:val="-4"/>
                <w:sz w:val="24"/>
                <w:szCs w:val="24"/>
              </w:rPr>
            </w:pPr>
          </w:p>
          <w:p w14:paraId="14E538D6">
            <w:pPr>
              <w:spacing w:after="0" w:line="240" w:lineRule="auto"/>
              <w:rPr>
                <w:rFonts w:ascii="Arial Narrow" w:hAnsi="Arial Narrow"/>
                <w:b/>
                <w:smallCaps/>
                <w:spacing w:val="-4"/>
                <w:sz w:val="24"/>
                <w:szCs w:val="24"/>
              </w:rPr>
            </w:pPr>
          </w:p>
        </w:tc>
        <w:tc>
          <w:tcPr>
            <w:tcW w:w="2916" w:type="dxa"/>
          </w:tcPr>
          <w:p w14:paraId="38C21A72">
            <w:pPr>
              <w:spacing w:after="0" w:line="240" w:lineRule="auto"/>
              <w:jc w:val="both"/>
              <w:rPr>
                <w:rFonts w:ascii="Arial Narrow" w:hAnsi="Arial Narrow"/>
                <w:b/>
                <w:smallCaps/>
                <w:spacing w:val="-4"/>
                <w:sz w:val="24"/>
                <w:szCs w:val="24"/>
              </w:rPr>
            </w:pPr>
          </w:p>
          <w:p w14:paraId="097D63CE">
            <w:pPr>
              <w:spacing w:after="0" w:line="240" w:lineRule="auto"/>
              <w:jc w:val="both"/>
              <w:rPr>
                <w:rFonts w:ascii="Arial Narrow" w:hAnsi="Arial Narrow"/>
                <w:b/>
                <w:smallCaps/>
                <w:spacing w:val="-4"/>
                <w:sz w:val="24"/>
                <w:szCs w:val="24"/>
              </w:rPr>
            </w:pPr>
          </w:p>
          <w:p w14:paraId="2A6A87E4">
            <w:pPr>
              <w:spacing w:after="0" w:line="240" w:lineRule="auto"/>
              <w:jc w:val="both"/>
              <w:rPr>
                <w:rFonts w:ascii="Arial Narrow" w:hAnsi="Arial Narrow"/>
                <w:b/>
                <w:smallCaps/>
                <w:spacing w:val="-4"/>
                <w:sz w:val="24"/>
                <w:szCs w:val="24"/>
              </w:rPr>
            </w:pPr>
          </w:p>
        </w:tc>
      </w:tr>
      <w:tr w14:paraId="239CD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1E5090C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Jose Rodrigo García Zaragoza</w:t>
            </w:r>
          </w:p>
        </w:tc>
        <w:tc>
          <w:tcPr>
            <w:tcW w:w="2410" w:type="dxa"/>
          </w:tcPr>
          <w:p w14:paraId="13CE7650">
            <w:pPr>
              <w:spacing w:after="0" w:line="240" w:lineRule="auto"/>
              <w:jc w:val="center"/>
              <w:rPr>
                <w:rFonts w:ascii="Arial Narrow" w:hAnsi="Arial Narrow"/>
                <w:b/>
                <w:smallCaps/>
                <w:spacing w:val="-4"/>
                <w:sz w:val="24"/>
                <w:szCs w:val="24"/>
              </w:rPr>
            </w:pPr>
          </w:p>
        </w:tc>
        <w:tc>
          <w:tcPr>
            <w:tcW w:w="3624" w:type="dxa"/>
            <w:gridSpan w:val="2"/>
          </w:tcPr>
          <w:p w14:paraId="729D9CF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Alvarez</w:t>
            </w:r>
          </w:p>
        </w:tc>
      </w:tr>
      <w:tr w14:paraId="32170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53D12E3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comision</w:t>
            </w:r>
          </w:p>
        </w:tc>
        <w:tc>
          <w:tcPr>
            <w:tcW w:w="2410" w:type="dxa"/>
          </w:tcPr>
          <w:p w14:paraId="1AE62B4D">
            <w:pPr>
              <w:spacing w:after="0" w:line="240" w:lineRule="auto"/>
              <w:jc w:val="both"/>
              <w:rPr>
                <w:rFonts w:ascii="Arial Narrow" w:hAnsi="Arial Narrow"/>
                <w:b/>
                <w:smallCaps/>
                <w:spacing w:val="-4"/>
                <w:sz w:val="24"/>
                <w:szCs w:val="24"/>
              </w:rPr>
            </w:pPr>
          </w:p>
        </w:tc>
        <w:tc>
          <w:tcPr>
            <w:tcW w:w="3624" w:type="dxa"/>
            <w:gridSpan w:val="2"/>
          </w:tcPr>
          <w:p w14:paraId="0B17FB79">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37FDC8E7">
      <w:pPr>
        <w:jc w:val="both"/>
        <w:rPr>
          <w:rFonts w:ascii="Arial Narrow" w:hAnsi="Arial Narrow"/>
          <w:sz w:val="24"/>
          <w:szCs w:val="24"/>
        </w:rPr>
      </w:pPr>
    </w:p>
    <w:p w14:paraId="5387509C">
      <w:pPr>
        <w:jc w:val="both"/>
        <w:rPr>
          <w:rFonts w:ascii="Arial Narrow" w:hAnsi="Arial Narrow"/>
          <w:sz w:val="18"/>
          <w:szCs w:val="18"/>
        </w:rPr>
      </w:pPr>
    </w:p>
    <w:p w14:paraId="1E1115CB">
      <w:pPr>
        <w:jc w:val="both"/>
        <w:rPr>
          <w:rFonts w:ascii="Arial Narrow" w:hAnsi="Arial Narrow"/>
          <w:sz w:val="18"/>
          <w:szCs w:val="18"/>
        </w:rPr>
      </w:pPr>
      <w:r>
        <w:rPr>
          <w:rFonts w:ascii="Arial Narrow" w:hAnsi="Arial Narrow"/>
          <w:sz w:val="18"/>
          <w:szCs w:val="18"/>
        </w:rPr>
        <w:t xml:space="preserve">Hoja de firmas de la minuta de sesión de la comisión edilicia de Asuntos Internacionales, Turismo y Promoción Económica, </w:t>
      </w:r>
      <w:r>
        <w:rPr>
          <w:rFonts w:ascii="Arial Narrow" w:hAnsi="Arial Narrow"/>
          <w:spacing w:val="-4"/>
          <w:sz w:val="18"/>
          <w:szCs w:val="18"/>
        </w:rPr>
        <w:t xml:space="preserve">celebrada con fecha de hoy </w:t>
      </w:r>
      <w:r>
        <w:rPr>
          <w:rFonts w:hint="default" w:ascii="Arial Narrow" w:hAnsi="Arial Narrow"/>
          <w:spacing w:val="-4"/>
          <w:sz w:val="18"/>
          <w:szCs w:val="18"/>
          <w:lang w:val="es-MX"/>
        </w:rPr>
        <w:t xml:space="preserve">30 de Julio </w:t>
      </w:r>
      <w:r>
        <w:rPr>
          <w:rFonts w:ascii="Arial Narrow" w:hAnsi="Arial Narrow"/>
          <w:spacing w:val="-4"/>
          <w:sz w:val="18"/>
          <w:szCs w:val="18"/>
        </w:rPr>
        <w:t xml:space="preserve"> del año 2025.</w:t>
      </w:r>
      <w:r>
        <w:rPr>
          <w:rFonts w:ascii="Arial Narrow" w:hAnsi="Arial Narrow"/>
          <w:sz w:val="18"/>
          <w:szCs w:val="18"/>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ptos">
    <w:altName w:val="Segoe Print"/>
    <w:panose1 w:val="00000000000000000000"/>
    <w:charset w:val="00"/>
    <w:family w:val="swiss"/>
    <w:pitch w:val="default"/>
    <w:sig w:usb0="00000000" w:usb1="00000000" w:usb2="00000000" w:usb3="00000000" w:csb0="0000019F" w:csb1="0000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588966BD">
        <w:pPr>
          <w:pStyle w:val="8"/>
          <w:jc w:val="right"/>
        </w:pPr>
        <w:r>
          <w:fldChar w:fldCharType="begin"/>
        </w:r>
        <w:r>
          <w:instrText xml:space="preserve">PAGE   \* MERGEFORMAT</w:instrText>
        </w:r>
        <w:r>
          <w:fldChar w:fldCharType="separate"/>
        </w:r>
        <w:r>
          <w:rPr>
            <w:lang w:val="es-ES"/>
          </w:rPr>
          <w:t>2</w:t>
        </w:r>
        <w:r>
          <w:fldChar w:fldCharType="end"/>
        </w:r>
      </w:p>
    </w:sdtContent>
  </w:sdt>
  <w:p w14:paraId="2A373C39">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9B7CF">
    <w:pPr>
      <w:pStyle w:val="7"/>
      <w:jc w:val="right"/>
    </w:pPr>
  </w:p>
  <w:p w14:paraId="675D4847">
    <w:pPr>
      <w:pStyle w:val="7"/>
      <w:jc w:val="right"/>
    </w:pPr>
  </w:p>
  <w:p w14:paraId="00AAC1F6">
    <w:pPr>
      <w:pStyle w:val="7"/>
    </w:pPr>
  </w:p>
  <w:p w14:paraId="31DF98A4">
    <w:pPr>
      <w:pStyle w:val="7"/>
    </w:pPr>
  </w:p>
  <w:p w14:paraId="69EF8DBD">
    <w:pPr>
      <w:pStyle w:val="7"/>
    </w:pPr>
  </w:p>
  <w:p w14:paraId="261D7FEA">
    <w:pPr>
      <w:pStyle w:val="7"/>
    </w:pPr>
  </w:p>
  <w:p w14:paraId="54C0F38C">
    <w:pPr>
      <w:pStyle w:val="7"/>
    </w:pPr>
  </w:p>
  <w:p w14:paraId="094C1CE7">
    <w:pPr>
      <w:pStyle w:val="7"/>
    </w:pPr>
  </w:p>
  <w:p w14:paraId="47FD71A1">
    <w:pPr>
      <w:pStyle w:val="7"/>
      <w:jc w:val="right"/>
    </w:pPr>
  </w:p>
  <w:p w14:paraId="60FD11AA">
    <w:pPr>
      <w:pStyle w:val="7"/>
      <w:jc w:val="right"/>
    </w:pPr>
    <w:r>
      <w:t>AI-TPE/07/2025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6393DAD"/>
    <w:multiLevelType w:val="multilevel"/>
    <w:tmpl w:val="16393DA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3819"/>
    <w:rsid w:val="00065086"/>
    <w:rsid w:val="00130B19"/>
    <w:rsid w:val="00154513"/>
    <w:rsid w:val="00192020"/>
    <w:rsid w:val="00197E40"/>
    <w:rsid w:val="001C4597"/>
    <w:rsid w:val="001C7433"/>
    <w:rsid w:val="001C7EFB"/>
    <w:rsid w:val="00234C5D"/>
    <w:rsid w:val="00244F52"/>
    <w:rsid w:val="002459DA"/>
    <w:rsid w:val="002A5188"/>
    <w:rsid w:val="002D56CE"/>
    <w:rsid w:val="003157A8"/>
    <w:rsid w:val="0032147B"/>
    <w:rsid w:val="0032748A"/>
    <w:rsid w:val="0036155C"/>
    <w:rsid w:val="00363812"/>
    <w:rsid w:val="003771C1"/>
    <w:rsid w:val="00393161"/>
    <w:rsid w:val="003B0CAB"/>
    <w:rsid w:val="003D738C"/>
    <w:rsid w:val="003E5185"/>
    <w:rsid w:val="004272E1"/>
    <w:rsid w:val="0043339A"/>
    <w:rsid w:val="004412FD"/>
    <w:rsid w:val="00443BF3"/>
    <w:rsid w:val="004547CC"/>
    <w:rsid w:val="00483109"/>
    <w:rsid w:val="004B7521"/>
    <w:rsid w:val="004C5F0F"/>
    <w:rsid w:val="00513AF4"/>
    <w:rsid w:val="00516804"/>
    <w:rsid w:val="00523108"/>
    <w:rsid w:val="005656A6"/>
    <w:rsid w:val="00571D40"/>
    <w:rsid w:val="005B5131"/>
    <w:rsid w:val="00644D5E"/>
    <w:rsid w:val="00647052"/>
    <w:rsid w:val="00665155"/>
    <w:rsid w:val="00671419"/>
    <w:rsid w:val="006F1706"/>
    <w:rsid w:val="00711CB9"/>
    <w:rsid w:val="00712326"/>
    <w:rsid w:val="0071235E"/>
    <w:rsid w:val="00734CF6"/>
    <w:rsid w:val="007474E6"/>
    <w:rsid w:val="00753766"/>
    <w:rsid w:val="00762611"/>
    <w:rsid w:val="00770CED"/>
    <w:rsid w:val="007903ED"/>
    <w:rsid w:val="007A2883"/>
    <w:rsid w:val="0080684E"/>
    <w:rsid w:val="0081007C"/>
    <w:rsid w:val="00814515"/>
    <w:rsid w:val="00816CF6"/>
    <w:rsid w:val="008426B9"/>
    <w:rsid w:val="00884343"/>
    <w:rsid w:val="008A2A09"/>
    <w:rsid w:val="008D0E47"/>
    <w:rsid w:val="008D4D6D"/>
    <w:rsid w:val="009372E1"/>
    <w:rsid w:val="00967DE4"/>
    <w:rsid w:val="00993DDB"/>
    <w:rsid w:val="009B1EA5"/>
    <w:rsid w:val="009B5A26"/>
    <w:rsid w:val="009E3C81"/>
    <w:rsid w:val="009E73B1"/>
    <w:rsid w:val="00A04B0F"/>
    <w:rsid w:val="00A229F6"/>
    <w:rsid w:val="00A240CC"/>
    <w:rsid w:val="00A27CDF"/>
    <w:rsid w:val="00A4576D"/>
    <w:rsid w:val="00A4699B"/>
    <w:rsid w:val="00A77D2A"/>
    <w:rsid w:val="00B04866"/>
    <w:rsid w:val="00B25B21"/>
    <w:rsid w:val="00B30783"/>
    <w:rsid w:val="00B8466E"/>
    <w:rsid w:val="00C173FA"/>
    <w:rsid w:val="00C45C7D"/>
    <w:rsid w:val="00C5289B"/>
    <w:rsid w:val="00C663E9"/>
    <w:rsid w:val="00C80AA0"/>
    <w:rsid w:val="00CA436F"/>
    <w:rsid w:val="00CC12DE"/>
    <w:rsid w:val="00CC5E65"/>
    <w:rsid w:val="00CD5CF2"/>
    <w:rsid w:val="00CE4C6F"/>
    <w:rsid w:val="00CF0E28"/>
    <w:rsid w:val="00D10BFD"/>
    <w:rsid w:val="00D5304A"/>
    <w:rsid w:val="00D679A3"/>
    <w:rsid w:val="00E10718"/>
    <w:rsid w:val="00E1166F"/>
    <w:rsid w:val="00E137FD"/>
    <w:rsid w:val="00E42850"/>
    <w:rsid w:val="00E66A1E"/>
    <w:rsid w:val="00E837DF"/>
    <w:rsid w:val="00EC0309"/>
    <w:rsid w:val="00FB7347"/>
    <w:rsid w:val="00FD0ADC"/>
    <w:rsid w:val="00FF7BD2"/>
    <w:rsid w:val="06A54A4E"/>
    <w:rsid w:val="125D662C"/>
    <w:rsid w:val="195B6962"/>
    <w:rsid w:val="50731681"/>
    <w:rsid w:val="6F7D436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16"/>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2"/>
    <w:semiHidden/>
    <w:unhideWhenUsed/>
    <w:uiPriority w:val="99"/>
    <w:pPr>
      <w:spacing w:after="0" w:line="240" w:lineRule="auto"/>
    </w:pPr>
    <w:rPr>
      <w:rFonts w:ascii="Tahoma" w:hAnsi="Tahoma" w:cs="Tahoma"/>
      <w:sz w:val="16"/>
      <w:szCs w:val="16"/>
    </w:rPr>
  </w:style>
  <w:style w:type="paragraph" w:styleId="7">
    <w:name w:val="header"/>
    <w:basedOn w:val="1"/>
    <w:link w:val="13"/>
    <w:unhideWhenUsed/>
    <w:qFormat/>
    <w:uiPriority w:val="99"/>
    <w:pPr>
      <w:tabs>
        <w:tab w:val="center" w:pos="4419"/>
        <w:tab w:val="right" w:pos="8838"/>
      </w:tabs>
      <w:spacing w:after="0" w:line="240" w:lineRule="auto"/>
    </w:pPr>
  </w:style>
  <w:style w:type="paragraph" w:styleId="8">
    <w:name w:val="footer"/>
    <w:basedOn w:val="1"/>
    <w:link w:val="14"/>
    <w:unhideWhenUsed/>
    <w:qFormat/>
    <w:uiPriority w:val="99"/>
    <w:pPr>
      <w:tabs>
        <w:tab w:val="center" w:pos="4419"/>
        <w:tab w:val="right" w:pos="8838"/>
      </w:tabs>
      <w:spacing w:after="0" w:line="240" w:lineRule="auto"/>
    </w:pPr>
  </w:style>
  <w:style w:type="table" w:styleId="9">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normaltextrun"/>
    <w:basedOn w:val="3"/>
    <w:qFormat/>
    <w:uiPriority w:val="0"/>
  </w:style>
  <w:style w:type="character" w:customStyle="1" w:styleId="11">
    <w:name w:val="eop"/>
    <w:basedOn w:val="3"/>
    <w:qFormat/>
    <w:uiPriority w:val="0"/>
  </w:style>
  <w:style w:type="character" w:customStyle="1" w:styleId="12">
    <w:name w:val="Texto de globo Car"/>
    <w:basedOn w:val="3"/>
    <w:link w:val="6"/>
    <w:semiHidden/>
    <w:qFormat/>
    <w:uiPriority w:val="99"/>
    <w:rPr>
      <w:rFonts w:ascii="Tahoma" w:hAnsi="Tahoma" w:cs="Tahoma"/>
      <w:sz w:val="16"/>
      <w:szCs w:val="16"/>
    </w:rPr>
  </w:style>
  <w:style w:type="character" w:customStyle="1" w:styleId="13">
    <w:name w:val="Encabezado Car"/>
    <w:basedOn w:val="3"/>
    <w:link w:val="7"/>
    <w:qFormat/>
    <w:uiPriority w:val="99"/>
  </w:style>
  <w:style w:type="character" w:customStyle="1" w:styleId="14">
    <w:name w:val="Pie de página Car"/>
    <w:basedOn w:val="3"/>
    <w:link w:val="8"/>
    <w:qFormat/>
    <w:uiPriority w:val="99"/>
  </w:style>
  <w:style w:type="paragraph" w:styleId="15">
    <w:name w:val="List Paragraph"/>
    <w:basedOn w:val="1"/>
    <w:qFormat/>
    <w:uiPriority w:val="34"/>
    <w:pPr>
      <w:ind w:left="720"/>
      <w:contextualSpacing/>
    </w:pPr>
  </w:style>
  <w:style w:type="character" w:customStyle="1" w:styleId="16">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paragraph" w:styleId="17">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1086</Words>
  <Characters>5979</Characters>
  <Lines>49</Lines>
  <Paragraphs>14</Paragraphs>
  <TotalTime>28</TotalTime>
  <ScaleCrop>false</ScaleCrop>
  <LinksUpToDate>false</LinksUpToDate>
  <CharactersWithSpaces>7051</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2025-08-20T17:54:03Z</cp:lastPrinted>
  <dcterms:modified xsi:type="dcterms:W3CDTF">2025-08-20T18:26:23Z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C8AFE24CF3A8499F9DC4685220D7A029_12</vt:lpwstr>
  </property>
</Properties>
</file>