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0" w:type="auto"/>
        <w:jc w:val="right"/>
        <w:tblLayout w:type="autofit"/>
        <w:tblCellMar>
          <w:top w:w="0" w:type="dxa"/>
          <w:left w:w="108" w:type="dxa"/>
          <w:bottom w:w="0" w:type="dxa"/>
          <w:right w:w="108" w:type="dxa"/>
        </w:tblCellMar>
      </w:tblPr>
      <w:tblGrid>
        <w:gridCol w:w="1348"/>
        <w:gridCol w:w="2992"/>
      </w:tblGrid>
      <w:tr w14:paraId="76574BB8">
        <w:tblPrEx>
          <w:tblCellMar>
            <w:top w:w="0" w:type="dxa"/>
            <w:left w:w="108" w:type="dxa"/>
            <w:bottom w:w="0" w:type="dxa"/>
            <w:right w:w="108" w:type="dxa"/>
          </w:tblCellMar>
        </w:tblPrEx>
        <w:trPr>
          <w:jc w:val="right"/>
        </w:trPr>
        <w:tc>
          <w:tcPr>
            <w:tcW w:w="1348" w:type="dxa"/>
          </w:tcPr>
          <w:p w14:paraId="22298999">
            <w:pPr>
              <w:spacing w:line="254" w:lineRule="auto"/>
              <w:jc w:val="right"/>
              <w:rPr>
                <w:rFonts w:ascii="Arial Narrow" w:hAnsi="Arial Narrow"/>
                <w:b/>
                <w:smallCaps/>
                <w:spacing w:val="-4"/>
                <w:sz w:val="20"/>
                <w:szCs w:val="20"/>
              </w:rPr>
            </w:pPr>
            <w:r>
              <w:rPr>
                <w:rFonts w:ascii="Arial Narrow" w:hAnsi="Arial Narrow"/>
                <w:b/>
                <w:smallCaps/>
                <w:spacing w:val="-4"/>
                <w:sz w:val="20"/>
                <w:szCs w:val="20"/>
              </w:rPr>
              <w:t xml:space="preserve">  ASUNTO:</w:t>
            </w:r>
          </w:p>
        </w:tc>
        <w:tc>
          <w:tcPr>
            <w:tcW w:w="2992" w:type="dxa"/>
          </w:tcPr>
          <w:p w14:paraId="2E90714C">
            <w:pPr>
              <w:spacing w:line="254" w:lineRule="auto"/>
              <w:jc w:val="both"/>
              <w:rPr>
                <w:rFonts w:hint="default" w:ascii="Arial Narrow" w:hAnsi="Arial Narrow"/>
                <w:b/>
                <w:smallCaps/>
                <w:spacing w:val="-4"/>
                <w:sz w:val="20"/>
                <w:szCs w:val="20"/>
                <w:lang w:val="es-MX"/>
              </w:rPr>
            </w:pPr>
            <w:r>
              <w:rPr>
                <w:rFonts w:ascii="Arial Narrow" w:hAnsi="Arial Narrow"/>
                <w:b/>
                <w:smallCaps/>
                <w:spacing w:val="-4"/>
                <w:sz w:val="20"/>
                <w:szCs w:val="20"/>
              </w:rPr>
              <w:t>CONVOCATORIA PARA SESION</w:t>
            </w:r>
            <w:r>
              <w:rPr>
                <w:rFonts w:hint="default" w:ascii="Arial Narrow" w:hAnsi="Arial Narrow"/>
                <w:b/>
                <w:smallCaps/>
                <w:spacing w:val="-4"/>
                <w:sz w:val="20"/>
                <w:szCs w:val="20"/>
                <w:lang w:val="es-MX"/>
              </w:rPr>
              <w:t xml:space="preserve"> CONJUNTA</w:t>
            </w:r>
            <w:r>
              <w:rPr>
                <w:rFonts w:ascii="Arial Narrow" w:hAnsi="Arial Narrow"/>
                <w:b/>
                <w:smallCaps/>
                <w:spacing w:val="-4"/>
                <w:sz w:val="20"/>
                <w:szCs w:val="20"/>
              </w:rPr>
              <w:t xml:space="preserve"> DE LA</w:t>
            </w:r>
            <w:r>
              <w:rPr>
                <w:rFonts w:hint="default" w:ascii="Arial Narrow" w:hAnsi="Arial Narrow"/>
                <w:b/>
                <w:smallCaps/>
                <w:spacing w:val="-4"/>
                <w:sz w:val="20"/>
                <w:szCs w:val="20"/>
                <w:lang w:val="es-MX"/>
              </w:rPr>
              <w:t>S</w:t>
            </w:r>
            <w:r>
              <w:rPr>
                <w:rFonts w:ascii="Arial Narrow" w:hAnsi="Arial Narrow"/>
                <w:b/>
                <w:smallCaps/>
                <w:spacing w:val="-4"/>
                <w:sz w:val="20"/>
                <w:szCs w:val="20"/>
              </w:rPr>
              <w:t xml:space="preserve"> COMISION</w:t>
            </w:r>
            <w:r>
              <w:rPr>
                <w:rFonts w:hint="default" w:ascii="Arial Narrow" w:hAnsi="Arial Narrow"/>
                <w:b/>
                <w:smallCaps/>
                <w:spacing w:val="-4"/>
                <w:sz w:val="20"/>
                <w:szCs w:val="20"/>
                <w:lang w:val="es-MX"/>
              </w:rPr>
              <w:t>ES</w:t>
            </w:r>
            <w:r>
              <w:rPr>
                <w:rFonts w:ascii="Arial Narrow" w:hAnsi="Arial Narrow"/>
                <w:b/>
                <w:smallCaps/>
                <w:spacing w:val="-4"/>
                <w:sz w:val="20"/>
                <w:szCs w:val="20"/>
              </w:rPr>
              <w:t xml:space="preserve"> EDILICIA</w:t>
            </w:r>
            <w:r>
              <w:rPr>
                <w:rFonts w:hint="default" w:ascii="Arial Narrow" w:hAnsi="Arial Narrow"/>
                <w:b/>
                <w:smallCaps/>
                <w:spacing w:val="-4"/>
                <w:sz w:val="20"/>
                <w:szCs w:val="20"/>
                <w:lang w:val="es-MX"/>
              </w:rPr>
              <w:t>S</w:t>
            </w:r>
            <w:r>
              <w:rPr>
                <w:rFonts w:ascii="Arial Narrow" w:hAnsi="Arial Narrow"/>
                <w:b/>
                <w:smallCaps/>
                <w:spacing w:val="-4"/>
                <w:sz w:val="20"/>
                <w:szCs w:val="20"/>
              </w:rPr>
              <w:t xml:space="preserve"> DE DESARROLLO URBANO Y ASUNTOS METROPOLITANOS</w:t>
            </w:r>
            <w:r>
              <w:rPr>
                <w:rFonts w:hint="default" w:ascii="Arial Narrow" w:hAnsi="Arial Narrow"/>
                <w:b/>
                <w:smallCaps/>
                <w:spacing w:val="-4"/>
                <w:sz w:val="20"/>
                <w:szCs w:val="20"/>
                <w:lang w:val="es-MX"/>
              </w:rPr>
              <w:t>, ASI COMO REGLAMENTOS, GOBERNACION Y PUNTOS CONSTITUCIONALES.</w:t>
            </w:r>
          </w:p>
        </w:tc>
      </w:tr>
    </w:tbl>
    <w:p w14:paraId="0E00CD41">
      <w:pPr>
        <w:jc w:val="both"/>
        <w:rPr>
          <w:rFonts w:ascii="Arial Narrow" w:hAnsi="Arial Narrow"/>
          <w:b/>
          <w:smallCaps/>
          <w:spacing w:val="-4"/>
        </w:rPr>
      </w:pPr>
    </w:p>
    <w:p w14:paraId="4FCEF062">
      <w:pPr>
        <w:jc w:val="both"/>
        <w:rPr>
          <w:rFonts w:ascii="Arial Narrow" w:hAnsi="Arial Narrow"/>
          <w:b/>
          <w:smallCaps/>
          <w:spacing w:val="-4"/>
          <w:sz w:val="28"/>
          <w:szCs w:val="28"/>
        </w:rPr>
      </w:pPr>
    </w:p>
    <w:p w14:paraId="563BC372">
      <w:pPr>
        <w:jc w:val="both"/>
        <w:rPr>
          <w:rFonts w:hint="default" w:ascii="Arial Narrow" w:hAnsi="Arial Narrow"/>
          <w:b/>
          <w:smallCaps/>
          <w:spacing w:val="-4"/>
          <w:lang w:val="es-MX"/>
        </w:rPr>
      </w:pPr>
      <w:r>
        <w:rPr>
          <w:rFonts w:hint="default" w:ascii="Arial Narrow" w:hAnsi="Arial Narrow"/>
          <w:b/>
          <w:smallCaps/>
          <w:spacing w:val="-4"/>
          <w:lang w:val="es-MX"/>
        </w:rPr>
        <w:t>C.C. REGIDORES VOCALES DE LAS COMISIONES CONVOCADAS</w:t>
      </w:r>
    </w:p>
    <w:p w14:paraId="26191715">
      <w:pPr>
        <w:jc w:val="both"/>
        <w:rPr>
          <w:rFonts w:ascii="Arial Narrow" w:hAnsi="Arial Narrow"/>
          <w:b/>
          <w:smallCaps/>
          <w:spacing w:val="-4"/>
        </w:rPr>
      </w:pPr>
      <w:r>
        <w:rPr>
          <w:rFonts w:ascii="Arial Narrow" w:hAnsi="Arial Narrow"/>
          <w:b/>
          <w:smallCaps/>
          <w:spacing w:val="-4"/>
        </w:rPr>
        <w:t xml:space="preserve">P R E S E N T E:                                                  </w:t>
      </w:r>
    </w:p>
    <w:p w14:paraId="2B975779">
      <w:pPr>
        <w:jc w:val="both"/>
        <w:rPr>
          <w:rFonts w:ascii="Arial Narrow" w:hAnsi="Arial Narrow"/>
          <w:b/>
          <w:smallCaps/>
          <w:spacing w:val="-4"/>
        </w:rPr>
      </w:pPr>
    </w:p>
    <w:p w14:paraId="68038470">
      <w:pPr>
        <w:jc w:val="both"/>
        <w:rPr>
          <w:rFonts w:ascii="Arial Narrow" w:hAnsi="Arial Narrow"/>
          <w:bCs/>
          <w:spacing w:val="-4"/>
        </w:rPr>
      </w:pPr>
      <w:r>
        <w:rPr>
          <w:rFonts w:ascii="Arial Narrow" w:hAnsi="Arial Narrow"/>
          <w:spacing w:val="-4"/>
        </w:rPr>
        <w:tab/>
      </w:r>
      <w:r>
        <w:rPr>
          <w:rFonts w:ascii="Arial Narrow" w:hAnsi="Arial Narrow"/>
          <w:spacing w:val="-4"/>
        </w:rPr>
        <w:t xml:space="preserve">La suscrita PRESIDENTA DE LA COMISIÒN EDILICIA DE DESARROLLO URBANO Y ASUNTOS METROPOLITANOS por este medio me permito hacerles llegar un cordial saludo y a la vez, hago propia la ocasión para convocarlos a la SESION </w:t>
      </w:r>
      <w:r>
        <w:rPr>
          <w:rFonts w:hint="default" w:ascii="Arial Narrow" w:hAnsi="Arial Narrow"/>
          <w:spacing w:val="-4"/>
          <w:lang w:val="es-MX"/>
        </w:rPr>
        <w:t xml:space="preserve">CONJUNTA </w:t>
      </w:r>
      <w:r>
        <w:rPr>
          <w:rFonts w:ascii="Arial Narrow" w:hAnsi="Arial Narrow"/>
          <w:spacing w:val="-4"/>
        </w:rPr>
        <w:t>DE LA</w:t>
      </w:r>
      <w:r>
        <w:rPr>
          <w:rFonts w:hint="default" w:ascii="Arial Narrow" w:hAnsi="Arial Narrow"/>
          <w:spacing w:val="-4"/>
          <w:lang w:val="es-MX"/>
        </w:rPr>
        <w:t>S</w:t>
      </w:r>
      <w:r>
        <w:rPr>
          <w:rFonts w:ascii="Arial Narrow" w:hAnsi="Arial Narrow"/>
          <w:spacing w:val="-4"/>
        </w:rPr>
        <w:t xml:space="preserve"> COMISION</w:t>
      </w:r>
      <w:r>
        <w:rPr>
          <w:rFonts w:hint="default" w:ascii="Arial Narrow" w:hAnsi="Arial Narrow"/>
          <w:spacing w:val="-4"/>
          <w:lang w:val="es-MX"/>
        </w:rPr>
        <w:t>ES</w:t>
      </w:r>
      <w:r>
        <w:rPr>
          <w:rFonts w:ascii="Arial Narrow" w:hAnsi="Arial Narrow"/>
          <w:spacing w:val="-4"/>
        </w:rPr>
        <w:t xml:space="preserve"> a celebrarse el próximo dia </w:t>
      </w:r>
      <w:r>
        <w:rPr>
          <w:rFonts w:hint="default" w:ascii="Arial Narrow" w:hAnsi="Arial Narrow"/>
          <w:spacing w:val="-4"/>
          <w:lang w:val="es-MX"/>
        </w:rPr>
        <w:t>30 de Julio</w:t>
      </w:r>
      <w:r>
        <w:rPr>
          <w:rFonts w:ascii="Arial Narrow" w:hAnsi="Arial Narrow"/>
          <w:spacing w:val="-4"/>
        </w:rPr>
        <w:t xml:space="preserve"> del año en curso a las 1</w:t>
      </w:r>
      <w:r>
        <w:rPr>
          <w:rFonts w:hint="default" w:ascii="Arial Narrow" w:hAnsi="Arial Narrow"/>
          <w:spacing w:val="-4"/>
          <w:lang w:val="es-MX"/>
        </w:rPr>
        <w:t>3:20 trece horas con veinte minutos</w:t>
      </w:r>
      <w:r>
        <w:rPr>
          <w:rFonts w:ascii="Arial Narrow" w:hAnsi="Arial Narrow"/>
          <w:spacing w:val="-4"/>
        </w:rPr>
        <w:t>, misma q</w:t>
      </w:r>
      <w:r>
        <w:rPr>
          <w:rFonts w:ascii="Arial Narrow" w:hAnsi="Arial Narrow"/>
          <w:bCs/>
          <w:spacing w:val="-4"/>
        </w:rPr>
        <w:t>ue tendrá lugar en el Salón de Sesiones del Ayuntamiento, bajo la siguiente orden del día:</w:t>
      </w:r>
    </w:p>
    <w:p w14:paraId="69FCA177">
      <w:pPr>
        <w:spacing w:line="360" w:lineRule="atLeast"/>
        <w:rPr>
          <w:rFonts w:ascii="Arial Narrow" w:hAnsi="Arial Narrow"/>
          <w:b/>
          <w:smallCaps/>
          <w:spacing w:val="100"/>
        </w:rPr>
      </w:pPr>
      <w:bookmarkStart w:id="0" w:name="_GoBack"/>
      <w:bookmarkEnd w:id="0"/>
    </w:p>
    <w:p w14:paraId="492B8000">
      <w:pPr>
        <w:numPr>
          <w:ilvl w:val="0"/>
          <w:numId w:val="1"/>
        </w:numPr>
        <w:contextualSpacing/>
        <w:jc w:val="both"/>
        <w:textAlignment w:val="baseline"/>
        <w:rPr>
          <w:rFonts w:ascii="Arial Narrow" w:hAnsi="Arial Narrow"/>
          <w:lang w:eastAsia="es-MX"/>
        </w:rPr>
      </w:pPr>
      <w:r>
        <w:rPr>
          <w:rFonts w:ascii="Arial Narrow" w:hAnsi="Arial Narrow"/>
          <w:lang w:eastAsia="es-MX"/>
        </w:rPr>
        <w:t>Lista de asistencia y declaratoria de quórum.</w:t>
      </w:r>
    </w:p>
    <w:p w14:paraId="24DA58B8">
      <w:pPr>
        <w:numPr>
          <w:ilvl w:val="0"/>
          <w:numId w:val="1"/>
        </w:numPr>
        <w:contextualSpacing/>
        <w:jc w:val="both"/>
        <w:textAlignment w:val="baseline"/>
        <w:rPr>
          <w:rFonts w:ascii="Arial Narrow" w:hAnsi="Arial Narrow"/>
          <w:lang w:eastAsia="es-MX"/>
        </w:rPr>
      </w:pPr>
      <w:r>
        <w:rPr>
          <w:rFonts w:ascii="Arial Narrow" w:hAnsi="Arial Narrow"/>
          <w:lang w:eastAsia="es-MX"/>
        </w:rPr>
        <w:t>Aprobación del orden del día. </w:t>
      </w:r>
    </w:p>
    <w:p w14:paraId="5890C9F0">
      <w:pPr>
        <w:numPr>
          <w:ilvl w:val="0"/>
          <w:numId w:val="1"/>
        </w:numPr>
        <w:contextualSpacing/>
        <w:jc w:val="both"/>
        <w:textAlignment w:val="baseline"/>
        <w:rPr>
          <w:rFonts w:ascii="Arial Narrow" w:hAnsi="Arial Narrow" w:eastAsia="SimSun"/>
          <w:b/>
          <w:bCs w:val="0"/>
          <w:sz w:val="24"/>
          <w:szCs w:val="24"/>
        </w:rPr>
      </w:pPr>
      <w:r>
        <w:rPr>
          <w:rFonts w:ascii="Arial Narrow" w:hAnsi="Arial Narrow"/>
          <w:bCs/>
          <w:lang w:val="es-MX" w:eastAsia="es-MX"/>
        </w:rPr>
        <w:t>Dispensa de la lectura y aprobación del acta de la sesión de esta comisión celebrada con anterioridad.</w:t>
      </w:r>
    </w:p>
    <w:p w14:paraId="77F13C13">
      <w:pPr>
        <w:numPr>
          <w:ilvl w:val="0"/>
          <w:numId w:val="1"/>
        </w:numPr>
        <w:contextualSpacing/>
        <w:jc w:val="both"/>
        <w:textAlignment w:val="baseline"/>
        <w:rPr>
          <w:rFonts w:ascii="Arial Narrow" w:hAnsi="Arial Narrow" w:eastAsia="SimSun"/>
          <w:b/>
          <w:bCs w:val="0"/>
          <w:sz w:val="24"/>
          <w:szCs w:val="24"/>
        </w:rPr>
      </w:pPr>
      <w:r>
        <w:rPr>
          <w:rStyle w:val="8"/>
          <w:rFonts w:hint="default" w:ascii="Arial Narrow" w:hAnsi="Arial Narrow" w:eastAsia="SimSun"/>
          <w:b/>
          <w:bCs w:val="0"/>
          <w:sz w:val="24"/>
          <w:szCs w:val="24"/>
          <w:lang w:val="es-MX"/>
        </w:rPr>
        <w:t xml:space="preserve">Punto de acuerdo que tiene por objeto dar cuenta con la propuesta de Iniciativa para armonizar el Reglamento de Regularizacion de Predios Urbanos del Municipio de Ixtlahuacan de los Membrillos, con la Ley de Regularizacion de Predios Urbanos del Estado de Jalisco. </w:t>
      </w:r>
    </w:p>
    <w:p w14:paraId="135D41C3">
      <w:pPr>
        <w:numPr>
          <w:ilvl w:val="0"/>
          <w:numId w:val="1"/>
        </w:numPr>
        <w:contextualSpacing/>
        <w:jc w:val="both"/>
        <w:textAlignment w:val="baseline"/>
        <w:rPr>
          <w:rFonts w:ascii="Arial Narrow" w:hAnsi="Arial Narrow"/>
          <w:b/>
          <w:lang w:val="es-MX" w:eastAsia="es-MX"/>
        </w:rPr>
      </w:pPr>
      <w:r>
        <w:rPr>
          <w:rFonts w:ascii="Arial Narrow" w:hAnsi="Arial Narrow"/>
          <w:lang w:val="es-MX" w:eastAsia="es-MX"/>
        </w:rPr>
        <w:t>Clausura de los trabajos de la sesión.</w:t>
      </w:r>
    </w:p>
    <w:p w14:paraId="6D4C328A">
      <w:pPr>
        <w:jc w:val="center"/>
        <w:rPr>
          <w:rFonts w:ascii="Arial Narrow" w:hAnsi="Arial Narrow"/>
          <w:lang w:eastAsia="es-MX"/>
        </w:rPr>
      </w:pPr>
    </w:p>
    <w:p w14:paraId="39C401FB">
      <w:pPr>
        <w:jc w:val="center"/>
        <w:rPr>
          <w:rFonts w:ascii="Arial Narrow" w:hAnsi="Arial Narrow"/>
          <w:smallCaps/>
        </w:rPr>
      </w:pPr>
      <w:r>
        <w:rPr>
          <w:rFonts w:ascii="Arial Narrow" w:hAnsi="Arial Narrow"/>
          <w:smallCaps/>
        </w:rPr>
        <w:t>Ixtlahuacán de los Membrillos, Jalisco.  A</w:t>
      </w:r>
      <w:r>
        <w:rPr>
          <w:rFonts w:hint="default" w:ascii="Arial Narrow" w:hAnsi="Arial Narrow"/>
          <w:smallCaps/>
          <w:lang w:val="es-MX"/>
        </w:rPr>
        <w:t xml:space="preserve"> 30 de Julio </w:t>
      </w:r>
      <w:r>
        <w:rPr>
          <w:rFonts w:ascii="Arial Narrow" w:hAnsi="Arial Narrow"/>
          <w:smallCaps/>
        </w:rPr>
        <w:t>del 2025.</w:t>
      </w:r>
    </w:p>
    <w:p w14:paraId="2F8CCE41">
      <w:pPr>
        <w:jc w:val="center"/>
        <w:outlineLvl w:val="0"/>
        <w:rPr>
          <w:rFonts w:ascii="Arial Narrow" w:hAnsi="Arial Narrow"/>
          <w:b/>
          <w:smallCaps/>
          <w:spacing w:val="50"/>
        </w:rPr>
      </w:pPr>
      <w:r>
        <w:rPr>
          <w:rFonts w:ascii="Arial Narrow" w:hAnsi="Arial Narrow"/>
          <w:b/>
          <w:smallCaps/>
          <w:spacing w:val="50"/>
        </w:rPr>
        <w:t>Atentamente</w:t>
      </w:r>
    </w:p>
    <w:p w14:paraId="47D165CF">
      <w:pPr>
        <w:jc w:val="center"/>
        <w:outlineLvl w:val="0"/>
        <w:rPr>
          <w:rFonts w:ascii="Arial Narrow" w:hAnsi="Arial Narrow"/>
          <w:b/>
          <w:smallCaps/>
        </w:rPr>
      </w:pPr>
    </w:p>
    <w:p w14:paraId="473B9A01">
      <w:pPr>
        <w:outlineLvl w:val="0"/>
        <w:rPr>
          <w:rFonts w:ascii="Arial Narrow" w:hAnsi="Arial Narrow"/>
          <w:smallCaps/>
          <w:spacing w:val="50"/>
        </w:rPr>
      </w:pPr>
    </w:p>
    <w:p w14:paraId="548FF01A">
      <w:pPr>
        <w:jc w:val="center"/>
        <w:outlineLvl w:val="0"/>
        <w:rPr>
          <w:rFonts w:ascii="Arial Narrow" w:hAnsi="Arial Narrow"/>
          <w:b/>
          <w:smallCaps/>
        </w:rPr>
      </w:pPr>
      <w:r>
        <w:rPr>
          <w:rFonts w:ascii="Arial Narrow" w:hAnsi="Arial Narrow"/>
          <w:b/>
          <w:smallCaps/>
        </w:rPr>
        <w:t xml:space="preserve"> Blanca Mireya Trujillo Rochin</w:t>
      </w:r>
    </w:p>
    <w:p w14:paraId="30FB0A2F">
      <w:pPr>
        <w:jc w:val="center"/>
        <w:rPr>
          <w:rFonts w:ascii="Arial Narrow" w:hAnsi="Arial Narrow"/>
          <w:smallCaps/>
        </w:rPr>
      </w:pPr>
      <w:r>
        <w:rPr>
          <w:rFonts w:ascii="Arial Narrow" w:hAnsi="Arial Narrow"/>
          <w:smallCaps/>
        </w:rPr>
        <w:t xml:space="preserve">síndica municipal y presidenta de la comisión edilicia </w:t>
      </w:r>
    </w:p>
    <w:p w14:paraId="29C286C4">
      <w:pPr>
        <w:jc w:val="center"/>
        <w:rPr>
          <w:rFonts w:ascii="Arial Narrow" w:hAnsi="Arial Narrow"/>
          <w:smallCaps/>
        </w:rPr>
      </w:pPr>
      <w:r>
        <w:rPr>
          <w:rFonts w:ascii="Arial Narrow" w:hAnsi="Arial Narrow"/>
          <w:smallCaps/>
        </w:rPr>
        <w:t>de desarrollo urbano y asuntos metropolitanos</w:t>
      </w:r>
    </w:p>
    <w:p w14:paraId="26B8D0F1">
      <w:pPr>
        <w:rPr>
          <w:rFonts w:ascii="Arial Narrow" w:hAnsi="Arial Narrow"/>
        </w:rPr>
      </w:pPr>
    </w:p>
    <w:p w14:paraId="44A60DC4">
      <w:pPr>
        <w:rPr>
          <w:rFonts w:ascii="Arial Narrow" w:hAnsi="Arial Narrow"/>
          <w:sz w:val="16"/>
          <w:szCs w:val="16"/>
        </w:rPr>
      </w:pPr>
    </w:p>
    <w:p w14:paraId="316AEB00">
      <w:pPr>
        <w:rPr>
          <w:rFonts w:ascii="Arial Narrow" w:hAnsi="Arial Narrow"/>
          <w:sz w:val="16"/>
          <w:szCs w:val="16"/>
        </w:rPr>
      </w:pPr>
    </w:p>
    <w:p w14:paraId="5B7AB9BF">
      <w:pPr>
        <w:rPr>
          <w:rFonts w:ascii="Arial Narrow" w:hAnsi="Arial Narrow"/>
          <w:sz w:val="16"/>
          <w:szCs w:val="16"/>
        </w:rPr>
      </w:pPr>
      <w:r>
        <w:rPr>
          <w:rFonts w:ascii="Arial Narrow" w:hAnsi="Arial Narrow"/>
          <w:sz w:val="16"/>
          <w:szCs w:val="16"/>
        </w:rPr>
        <w:t>C.c.p. Archivo</w:t>
      </w:r>
    </w:p>
    <w:p w14:paraId="6DC62DD2">
      <w:pPr>
        <w:rPr>
          <w:rFonts w:ascii="Arial Narrow" w:hAnsi="Arial Narrow"/>
          <w:sz w:val="16"/>
          <w:szCs w:val="16"/>
        </w:rPr>
      </w:pPr>
      <w:r>
        <w:rPr>
          <w:rFonts w:ascii="Arial Narrow" w:hAnsi="Arial Narrow"/>
          <w:sz w:val="16"/>
          <w:szCs w:val="16"/>
        </w:rPr>
        <w:t>SE/vzh</w:t>
      </w:r>
    </w:p>
    <w:p w14:paraId="66D8D4C9"/>
    <w:sectPr>
      <w:headerReference r:id="rId5" w:type="default"/>
      <w:pgSz w:w="12240" w:h="15840"/>
      <w:pgMar w:top="3402" w:right="1134" w:bottom="851" w:left="1985" w:header="709" w:footer="709"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EAF5C4">
    <w:pPr>
      <w:pStyle w:val="5"/>
    </w:pPr>
  </w:p>
  <w:p w14:paraId="63E323AD">
    <w:pPr>
      <w:pStyle w:val="5"/>
    </w:pPr>
  </w:p>
  <w:p w14:paraId="1BDC8046">
    <w:pPr>
      <w:pStyle w:val="5"/>
    </w:pPr>
  </w:p>
  <w:p w14:paraId="7531C61B">
    <w:pPr>
      <w:pStyle w:val="5"/>
    </w:pPr>
  </w:p>
  <w:p w14:paraId="118A015B">
    <w:pPr>
      <w:pStyle w:val="5"/>
    </w:pPr>
  </w:p>
  <w:p w14:paraId="7662CA29">
    <w:pPr>
      <w:pStyle w:val="5"/>
    </w:pPr>
  </w:p>
  <w:p w14:paraId="46F27963">
    <w:pPr>
      <w:pStyle w:val="5"/>
      <w:jc w:val="right"/>
    </w:pPr>
  </w:p>
  <w:p w14:paraId="5F27936B">
    <w:pPr>
      <w:pStyle w:val="5"/>
      <w:jc w:val="right"/>
    </w:pPr>
  </w:p>
  <w:p w14:paraId="0C4F6284">
    <w:pPr>
      <w:pStyle w:val="5"/>
      <w:jc w:val="right"/>
    </w:pPr>
    <w:r>
      <w:t>DUAM</w:t>
    </w:r>
    <w:r>
      <w:rPr>
        <w:rFonts w:hint="default"/>
        <w:lang w:val="es-MX"/>
      </w:rPr>
      <w:t>-RGPC</w:t>
    </w:r>
    <w:r>
      <w:t>/0</w:t>
    </w:r>
    <w:r>
      <w:rPr>
        <w:rFonts w:hint="default"/>
        <w:lang w:val="es-MX"/>
      </w:rPr>
      <w:t>7</w:t>
    </w:r>
    <w:r>
      <w:t>/2025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563751"/>
    <w:multiLevelType w:val="multilevel"/>
    <w:tmpl w:val="06563751"/>
    <w:lvl w:ilvl="0" w:tentative="0">
      <w:start w:val="1"/>
      <w:numFmt w:val="decimal"/>
      <w:lvlText w:val="%1."/>
      <w:lvlJc w:val="left"/>
      <w:pPr>
        <w:tabs>
          <w:tab w:val="left" w:pos="502"/>
        </w:tabs>
        <w:ind w:left="502" w:hanging="360"/>
      </w:pPr>
      <w:rPr>
        <w:b/>
        <w:sz w:val="24"/>
        <w:szCs w:val="24"/>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1338"/>
    <w:rsid w:val="000A2641"/>
    <w:rsid w:val="00281B20"/>
    <w:rsid w:val="003115AF"/>
    <w:rsid w:val="00320116"/>
    <w:rsid w:val="0032734B"/>
    <w:rsid w:val="003C62BE"/>
    <w:rsid w:val="004272E1"/>
    <w:rsid w:val="004B6A4C"/>
    <w:rsid w:val="00551215"/>
    <w:rsid w:val="005B7168"/>
    <w:rsid w:val="005E0257"/>
    <w:rsid w:val="006C7109"/>
    <w:rsid w:val="006F1706"/>
    <w:rsid w:val="00736674"/>
    <w:rsid w:val="00741457"/>
    <w:rsid w:val="00747140"/>
    <w:rsid w:val="0090144F"/>
    <w:rsid w:val="0098051E"/>
    <w:rsid w:val="009E27CE"/>
    <w:rsid w:val="00A61188"/>
    <w:rsid w:val="00A7207C"/>
    <w:rsid w:val="00B17522"/>
    <w:rsid w:val="00B50B9E"/>
    <w:rsid w:val="00B63597"/>
    <w:rsid w:val="00CB4444"/>
    <w:rsid w:val="00E01338"/>
    <w:rsid w:val="00EE1134"/>
    <w:rsid w:val="00F15B9E"/>
    <w:rsid w:val="00F73861"/>
    <w:rsid w:val="00FF060D"/>
    <w:rsid w:val="1DC040EE"/>
    <w:rsid w:val="35BA3592"/>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0" w:line="240" w:lineRule="auto"/>
    </w:pPr>
    <w:rPr>
      <w:rFonts w:ascii="Times New Roman" w:hAnsi="Times New Roman" w:eastAsia="Times New Roman" w:cs="Times New Roman"/>
      <w:sz w:val="24"/>
      <w:szCs w:val="24"/>
      <w:lang w:val="es-ES" w:eastAsia="es-E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1"/>
    <w:semiHidden/>
    <w:unhideWhenUsed/>
    <w:qFormat/>
    <w:uiPriority w:val="99"/>
    <w:rPr>
      <w:rFonts w:ascii="Tahoma" w:hAnsi="Tahoma" w:cs="Tahoma"/>
      <w:sz w:val="16"/>
      <w:szCs w:val="16"/>
    </w:rPr>
  </w:style>
  <w:style w:type="paragraph" w:styleId="5">
    <w:name w:val="header"/>
    <w:basedOn w:val="1"/>
    <w:link w:val="9"/>
    <w:unhideWhenUsed/>
    <w:uiPriority w:val="99"/>
    <w:pPr>
      <w:tabs>
        <w:tab w:val="center" w:pos="4419"/>
        <w:tab w:val="right" w:pos="8838"/>
      </w:tabs>
    </w:pPr>
  </w:style>
  <w:style w:type="paragraph" w:styleId="6">
    <w:name w:val="footer"/>
    <w:basedOn w:val="1"/>
    <w:link w:val="10"/>
    <w:unhideWhenUsed/>
    <w:qFormat/>
    <w:uiPriority w:val="99"/>
    <w:pPr>
      <w:tabs>
        <w:tab w:val="center" w:pos="4419"/>
        <w:tab w:val="right" w:pos="8838"/>
      </w:tabs>
    </w:pPr>
  </w:style>
  <w:style w:type="character" w:customStyle="1" w:styleId="7">
    <w:name w:val="normaltextrun"/>
    <w:basedOn w:val="2"/>
    <w:qFormat/>
    <w:uiPriority w:val="0"/>
  </w:style>
  <w:style w:type="character" w:customStyle="1" w:styleId="8">
    <w:name w:val="eop"/>
    <w:basedOn w:val="2"/>
    <w:uiPriority w:val="0"/>
  </w:style>
  <w:style w:type="character" w:customStyle="1" w:styleId="9">
    <w:name w:val="Encabezado Car"/>
    <w:basedOn w:val="2"/>
    <w:link w:val="5"/>
    <w:qFormat/>
    <w:uiPriority w:val="99"/>
    <w:rPr>
      <w:rFonts w:ascii="Times New Roman" w:hAnsi="Times New Roman" w:eastAsia="Times New Roman" w:cs="Times New Roman"/>
      <w:sz w:val="24"/>
      <w:szCs w:val="24"/>
      <w:lang w:val="es-ES" w:eastAsia="es-ES"/>
    </w:rPr>
  </w:style>
  <w:style w:type="character" w:customStyle="1" w:styleId="10">
    <w:name w:val="Pie de página Car"/>
    <w:basedOn w:val="2"/>
    <w:link w:val="6"/>
    <w:qFormat/>
    <w:uiPriority w:val="99"/>
    <w:rPr>
      <w:rFonts w:ascii="Times New Roman" w:hAnsi="Times New Roman" w:eastAsia="Times New Roman" w:cs="Times New Roman"/>
      <w:sz w:val="24"/>
      <w:szCs w:val="24"/>
      <w:lang w:val="es-ES" w:eastAsia="es-ES"/>
    </w:rPr>
  </w:style>
  <w:style w:type="character" w:customStyle="1" w:styleId="11">
    <w:name w:val="Texto de globo Car"/>
    <w:basedOn w:val="2"/>
    <w:link w:val="4"/>
    <w:semiHidden/>
    <w:qFormat/>
    <w:uiPriority w:val="99"/>
    <w:rPr>
      <w:rFonts w:ascii="Tahoma" w:hAnsi="Tahoma" w:eastAsia="Times New Roman" w:cs="Tahoma"/>
      <w:sz w:val="16"/>
      <w:szCs w:val="16"/>
      <w:lang w:val="es-ES" w:eastAsia="es-ES"/>
    </w:rPr>
  </w:style>
  <w:style w:type="paragraph" w:styleId="12">
    <w:name w:val="List Paragraph"/>
    <w:basedOn w:val="1"/>
    <w:qFormat/>
    <w:uiPriority w:val="34"/>
    <w:pPr>
      <w:spacing w:after="200" w:line="276" w:lineRule="auto"/>
      <w:ind w:left="720"/>
      <w:contextualSpacing/>
    </w:pPr>
    <w:rPr>
      <w:rFonts w:asciiTheme="minorHAnsi" w:hAnsiTheme="minorHAnsi" w:eastAsiaTheme="minorHAnsi" w:cstheme="minorBidi"/>
      <w:sz w:val="22"/>
      <w:szCs w:val="22"/>
      <w:lang w:val="es-MX"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211</Words>
  <Characters>1161</Characters>
  <Lines>9</Lines>
  <Paragraphs>2</Paragraphs>
  <TotalTime>14</TotalTime>
  <ScaleCrop>false</ScaleCrop>
  <LinksUpToDate>false</LinksUpToDate>
  <CharactersWithSpaces>1370</CharactersWithSpaces>
  <Application>WPS Office_12.2.0.22222_F1E327BC-269C-435d-A152-05C5408002CA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2021-10-12T22:16:00Z</dcterms:created>
  <dc:creator>Alba Gaby</dc:creator>
  <cp:lastModifiedBy>NextClick</cp:lastModifiedBy>
  <cp:lastPrinted>2025-08-15T21:46:52Z</cp:lastPrinted>
  <dcterms:modified xsi:type="dcterms:W3CDTF">2025-08-15T21:58:54Z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2058-12.2.0.22222</vt:lpwstr>
  </property>
  <property fmtid="{D5CDD505-2E9C-101B-9397-08002B2CF9AE}" pid="3" name="ICV">
    <vt:lpwstr>AEA4FF42E01E4F6FAB41C9CF77B9E21B_12</vt:lpwstr>
  </property>
</Properties>
</file>