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right"/>
        <w:tblLayout w:type="autofit"/>
        <w:tblCellMar>
          <w:top w:w="0" w:type="dxa"/>
          <w:left w:w="108" w:type="dxa"/>
          <w:bottom w:w="0" w:type="dxa"/>
          <w:right w:w="108" w:type="dxa"/>
        </w:tblCellMar>
      </w:tblPr>
      <w:tblGrid>
        <w:gridCol w:w="1348"/>
        <w:gridCol w:w="2992"/>
      </w:tblGrid>
      <w:tr w14:paraId="2E94821C">
        <w:tblPrEx>
          <w:tblCellMar>
            <w:top w:w="0" w:type="dxa"/>
            <w:left w:w="108" w:type="dxa"/>
            <w:bottom w:w="0" w:type="dxa"/>
            <w:right w:w="108" w:type="dxa"/>
          </w:tblCellMar>
        </w:tblPrEx>
        <w:trPr>
          <w:jc w:val="right"/>
        </w:trPr>
        <w:tc>
          <w:tcPr>
            <w:tcW w:w="1348" w:type="dxa"/>
          </w:tcPr>
          <w:p w14:paraId="21492296">
            <w:pPr>
              <w:spacing w:line="254" w:lineRule="auto"/>
              <w:jc w:val="right"/>
              <w:rPr>
                <w:rFonts w:ascii="Arial Narrow" w:hAnsi="Arial Narrow"/>
                <w:b/>
                <w:smallCaps/>
                <w:spacing w:val="-4"/>
              </w:rPr>
            </w:pPr>
            <w:r>
              <w:rPr>
                <w:rFonts w:ascii="Arial Narrow" w:hAnsi="Arial Narrow"/>
                <w:b/>
                <w:smallCaps/>
                <w:spacing w:val="-4"/>
              </w:rPr>
              <w:t xml:space="preserve">  ASUNTO:</w:t>
            </w:r>
          </w:p>
        </w:tc>
        <w:tc>
          <w:tcPr>
            <w:tcW w:w="2992" w:type="dxa"/>
          </w:tcPr>
          <w:p w14:paraId="0DC08AAB">
            <w:pPr>
              <w:spacing w:line="254" w:lineRule="auto"/>
              <w:jc w:val="both"/>
              <w:rPr>
                <w:rFonts w:ascii="Arial Narrow" w:hAnsi="Arial Narrow"/>
                <w:b/>
                <w:smallCaps/>
                <w:spacing w:val="-4"/>
              </w:rPr>
            </w:pPr>
            <w:r>
              <w:rPr>
                <w:rFonts w:ascii="Arial Narrow" w:hAnsi="Arial Narrow"/>
                <w:b/>
                <w:smallCaps/>
                <w:spacing w:val="-4"/>
              </w:rPr>
              <w:t>CONVOCATORIA PARA SESION DE LA COMISION EDILICIA DE EDUCACIÓN, CULTURA Y FESTIVIDADES CIVICAS.</w:t>
            </w:r>
          </w:p>
        </w:tc>
      </w:tr>
    </w:tbl>
    <w:p w14:paraId="2D4CEABF">
      <w:pPr>
        <w:jc w:val="both"/>
        <w:rPr>
          <w:rFonts w:ascii="Arial Narrow" w:hAnsi="Arial Narrow"/>
          <w:b/>
          <w:smallCaps/>
          <w:spacing w:val="-4"/>
        </w:rPr>
      </w:pPr>
    </w:p>
    <w:p w14:paraId="7AD66172">
      <w:pPr>
        <w:jc w:val="both"/>
        <w:rPr>
          <w:rFonts w:ascii="Arial Narrow" w:hAnsi="Arial Narrow"/>
          <w:b/>
          <w:smallCaps/>
          <w:spacing w:val="-4"/>
        </w:rPr>
      </w:pPr>
      <w:r>
        <w:rPr>
          <w:rFonts w:ascii="Arial Narrow" w:hAnsi="Arial Narrow"/>
          <w:b/>
          <w:smallCaps/>
          <w:spacing w:val="-4"/>
        </w:rPr>
        <w:t>Vocal1 de la comisión, Carlos José Rocha</w:t>
      </w:r>
    </w:p>
    <w:p w14:paraId="0D655E3C">
      <w:pPr>
        <w:jc w:val="both"/>
        <w:rPr>
          <w:rFonts w:ascii="Arial Narrow" w:hAnsi="Arial Narrow"/>
          <w:b/>
          <w:smallCaps/>
          <w:spacing w:val="-4"/>
        </w:rPr>
      </w:pPr>
      <w:r>
        <w:rPr>
          <w:rFonts w:ascii="Arial Narrow" w:hAnsi="Arial Narrow"/>
          <w:b/>
          <w:smallCaps/>
          <w:spacing w:val="-4"/>
        </w:rPr>
        <w:t>Vocal 2 de la comisión, Nayeli Berenice Mercado Flores</w:t>
      </w:r>
    </w:p>
    <w:p w14:paraId="04DCD52E">
      <w:pPr>
        <w:jc w:val="both"/>
        <w:rPr>
          <w:rFonts w:ascii="Arial Narrow" w:hAnsi="Arial Narrow"/>
          <w:b/>
          <w:smallCaps/>
          <w:spacing w:val="-4"/>
        </w:rPr>
      </w:pPr>
      <w:r>
        <w:rPr>
          <w:rFonts w:ascii="Arial Narrow" w:hAnsi="Arial Narrow"/>
          <w:b/>
          <w:smallCaps/>
          <w:spacing w:val="-4"/>
        </w:rPr>
        <w:t xml:space="preserve">P R E S E N T E:                                                  </w:t>
      </w:r>
    </w:p>
    <w:p w14:paraId="26EAEDB9">
      <w:pPr>
        <w:jc w:val="both"/>
        <w:rPr>
          <w:rFonts w:ascii="Arial Narrow" w:hAnsi="Arial Narrow"/>
          <w:b/>
          <w:smallCaps/>
          <w:spacing w:val="-4"/>
        </w:rPr>
      </w:pPr>
    </w:p>
    <w:p w14:paraId="1DAEABE6">
      <w:pPr>
        <w:jc w:val="both"/>
        <w:rPr>
          <w:rFonts w:ascii="Arial Narrow" w:hAnsi="Arial Narrow"/>
          <w:bCs/>
          <w:spacing w:val="-4"/>
        </w:rPr>
      </w:pPr>
      <w:r>
        <w:rPr>
          <w:rFonts w:ascii="Arial Narrow" w:hAnsi="Arial Narrow"/>
          <w:spacing w:val="-4"/>
        </w:rPr>
        <w:tab/>
      </w:r>
      <w:r>
        <w:rPr>
          <w:rFonts w:ascii="Arial Narrow" w:hAnsi="Arial Narrow"/>
          <w:spacing w:val="-4"/>
        </w:rPr>
        <w:t>La suscrito PRESIDENTA DE LA COMISION EDILICIA DE EDUCACION, CULTURA Y FESTIVIDADES CIVICAS, por este medio me permito hacerles llegar un cordial saludo y a la vez, hago propia la ocasión para convocarlos a la SESION DE LA COMISION a</w:t>
      </w:r>
      <w:r>
        <w:rPr>
          <w:rFonts w:ascii="Arial Narrow" w:hAnsi="Arial Narrow"/>
          <w:spacing w:val="-4"/>
          <w:lang/>
        </w:rPr>
        <w:t xml:space="preserve"> celebrarse el </w:t>
      </w:r>
      <w:r>
        <w:rPr>
          <w:rFonts w:ascii="Arial Narrow" w:hAnsi="Arial Narrow"/>
          <w:spacing w:val="-4"/>
        </w:rPr>
        <w:t xml:space="preserve">próximo día </w:t>
      </w:r>
      <w:r>
        <w:rPr>
          <w:rFonts w:hint="default" w:ascii="Arial Narrow" w:hAnsi="Arial Narrow"/>
          <w:spacing w:val="-4"/>
          <w:lang w:val="es-MX"/>
        </w:rPr>
        <w:t>30</w:t>
      </w:r>
      <w:r>
        <w:rPr>
          <w:rFonts w:ascii="Arial Narrow" w:hAnsi="Arial Narrow"/>
          <w:spacing w:val="-4"/>
        </w:rPr>
        <w:t xml:space="preserve"> de </w:t>
      </w:r>
      <w:r>
        <w:rPr>
          <w:rFonts w:hint="default" w:ascii="Arial Narrow" w:hAnsi="Arial Narrow"/>
          <w:spacing w:val="-4"/>
          <w:lang w:val="es-MX"/>
        </w:rPr>
        <w:t>juli</w:t>
      </w:r>
      <w:r>
        <w:rPr>
          <w:rFonts w:ascii="Arial Narrow" w:hAnsi="Arial Narrow"/>
          <w:spacing w:val="-4"/>
        </w:rPr>
        <w:t>o del año 2025 a las 1</w:t>
      </w:r>
      <w:r>
        <w:rPr>
          <w:rFonts w:hint="default" w:ascii="Arial Narrow" w:hAnsi="Arial Narrow"/>
          <w:spacing w:val="-4"/>
          <w:lang w:val="es-MX"/>
        </w:rPr>
        <w:t>3</w:t>
      </w:r>
      <w:r>
        <w:rPr>
          <w:rFonts w:ascii="Arial Narrow" w:hAnsi="Arial Narrow"/>
          <w:spacing w:val="-4"/>
        </w:rPr>
        <w:t>:</w:t>
      </w:r>
      <w:r>
        <w:rPr>
          <w:rFonts w:hint="default" w:ascii="Arial Narrow" w:hAnsi="Arial Narrow"/>
          <w:spacing w:val="-4"/>
          <w:lang w:val="es-MX"/>
        </w:rPr>
        <w:t>5</w:t>
      </w:r>
      <w:r>
        <w:rPr>
          <w:rFonts w:ascii="Arial Narrow" w:hAnsi="Arial Narrow"/>
          <w:spacing w:val="-4"/>
        </w:rPr>
        <w:t>0</w:t>
      </w:r>
      <w:r>
        <w:rPr>
          <w:rFonts w:hint="default" w:ascii="Arial Narrow" w:hAnsi="Arial Narrow"/>
          <w:spacing w:val="-4"/>
          <w:lang w:val="es-MX"/>
        </w:rPr>
        <w:t xml:space="preserve"> tre</w:t>
      </w:r>
      <w:bookmarkStart w:id="0" w:name="_GoBack"/>
      <w:bookmarkEnd w:id="0"/>
      <w:r>
        <w:rPr>
          <w:rFonts w:ascii="Arial Narrow" w:hAnsi="Arial Narrow"/>
          <w:spacing w:val="-4"/>
        </w:rPr>
        <w:t xml:space="preserve">ce horas con </w:t>
      </w:r>
      <w:r>
        <w:rPr>
          <w:rFonts w:hint="default" w:ascii="Arial Narrow" w:hAnsi="Arial Narrow"/>
          <w:spacing w:val="-4"/>
          <w:lang w:val="es-MX"/>
        </w:rPr>
        <w:t>cincuenta</w:t>
      </w:r>
      <w:r>
        <w:rPr>
          <w:rFonts w:ascii="Arial Narrow" w:hAnsi="Arial Narrow"/>
          <w:spacing w:val="-4"/>
        </w:rPr>
        <w:t xml:space="preserve"> minutos, misma q</w:t>
      </w:r>
      <w:r>
        <w:rPr>
          <w:rFonts w:ascii="Arial Narrow" w:hAnsi="Arial Narrow"/>
          <w:bCs/>
          <w:spacing w:val="-4"/>
        </w:rPr>
        <w:t>ue tendrá lugar en el Salón de Sesiones del Ayuntamiento, bajo la siguiente orden del día:</w:t>
      </w:r>
    </w:p>
    <w:p w14:paraId="51055A4A">
      <w:pPr>
        <w:spacing w:line="360" w:lineRule="atLeast"/>
        <w:rPr>
          <w:rFonts w:ascii="Arial Narrow" w:hAnsi="Arial Narrow"/>
          <w:b/>
          <w:smallCaps/>
          <w:spacing w:val="100"/>
        </w:rPr>
      </w:pPr>
    </w:p>
    <w:p w14:paraId="0E4061F5">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56FAA29C">
      <w:pPr>
        <w:numPr>
          <w:ilvl w:val="0"/>
          <w:numId w:val="1"/>
        </w:numPr>
        <w:contextualSpacing/>
        <w:jc w:val="both"/>
        <w:textAlignment w:val="baseline"/>
        <w:rPr>
          <w:rFonts w:ascii="Arial Narrow" w:hAnsi="Arial Narrow"/>
          <w:lang w:eastAsia="es-MX"/>
        </w:rPr>
      </w:pPr>
      <w:r>
        <w:rPr>
          <w:rFonts w:ascii="Arial Narrow" w:hAnsi="Arial Narrow"/>
          <w:lang w:eastAsia="es-MX"/>
        </w:rPr>
        <w:t>Aprobación del orden del día. </w:t>
      </w:r>
    </w:p>
    <w:p w14:paraId="683D13C2">
      <w:pPr>
        <w:numPr>
          <w:ilvl w:val="0"/>
          <w:numId w:val="1"/>
        </w:numPr>
        <w:contextualSpacing/>
        <w:jc w:val="both"/>
        <w:textAlignment w:val="baseline"/>
        <w:rPr>
          <w:rFonts w:ascii="Arial Narrow" w:hAnsi="Arial Narrow"/>
          <w:bCs/>
          <w:lang w:val="es-MX" w:eastAsia="es-MX"/>
        </w:rPr>
      </w:pPr>
      <w:r>
        <w:rPr>
          <w:rFonts w:ascii="Arial Narrow" w:hAnsi="Arial Narrow"/>
          <w:bCs/>
          <w:lang w:val="es-MX" w:eastAsia="es-MX"/>
        </w:rPr>
        <w:t>Dispensa de la lectura y aprobación del acta de la sesión de esta comisión celebrada con anterioridad.</w:t>
      </w:r>
    </w:p>
    <w:p w14:paraId="07A79D37">
      <w:pPr>
        <w:pStyle w:val="12"/>
        <w:numPr>
          <w:ilvl w:val="0"/>
          <w:numId w:val="2"/>
        </w:numPr>
        <w:tabs>
          <w:tab w:val="left" w:pos="502"/>
        </w:tabs>
        <w:jc w:val="both"/>
        <w:rPr>
          <w:rFonts w:ascii="Arial Narrow" w:hAnsi="Arial Narrow" w:eastAsia="SimSun"/>
          <w:b/>
          <w:bCs/>
          <w:sz w:val="24"/>
          <w:szCs w:val="24"/>
        </w:rPr>
      </w:pPr>
      <w:r>
        <w:rPr>
          <w:rFonts w:ascii="Arial Narrow" w:hAnsi="Arial Narrow" w:eastAsia="SimSun" w:cs="Times New Roman"/>
          <w:b/>
          <w:bCs/>
          <w:sz w:val="24"/>
          <w:szCs w:val="24"/>
        </w:rPr>
        <w:t>Punto de acuerdo que tiene por objeto dar seguimiento al quinto punto de acuerdo tomado en la Decima Octava Sesión Ordinaria del Ayuntamiento, celebrada el día 14 de Julio del año en curso, respecto de las bibliotecas públicas del municipio.</w:t>
      </w:r>
    </w:p>
    <w:p w14:paraId="475F12F3">
      <w:pPr>
        <w:pStyle w:val="12"/>
        <w:numPr>
          <w:ilvl w:val="0"/>
          <w:numId w:val="1"/>
        </w:numPr>
        <w:jc w:val="both"/>
        <w:textAlignment w:val="baseline"/>
        <w:rPr>
          <w:rFonts w:ascii="Arial Narrow" w:hAnsi="Arial Narrow" w:eastAsia="SimSun"/>
          <w:b/>
          <w:sz w:val="24"/>
          <w:szCs w:val="24"/>
        </w:rPr>
      </w:pPr>
      <w:r>
        <w:rPr>
          <w:rFonts w:ascii="Arial Narrow" w:hAnsi="Arial Narrow"/>
          <w:lang w:eastAsia="es-MX"/>
        </w:rPr>
        <w:t>Formal clausura de la sesión.</w:t>
      </w:r>
    </w:p>
    <w:p w14:paraId="0372E3E2">
      <w:pPr>
        <w:ind w:left="502"/>
        <w:contextualSpacing/>
        <w:jc w:val="both"/>
        <w:textAlignment w:val="baseline"/>
        <w:rPr>
          <w:rFonts w:ascii="Arial Narrow" w:hAnsi="Arial Narrow"/>
          <w:lang w:val="es-MX" w:eastAsia="es-MX"/>
        </w:rPr>
      </w:pPr>
    </w:p>
    <w:p w14:paraId="0C3CA48C">
      <w:pPr>
        <w:ind w:left="502"/>
        <w:contextualSpacing/>
        <w:jc w:val="center"/>
        <w:textAlignment w:val="baseline"/>
        <w:rPr>
          <w:rFonts w:ascii="Arial Narrow" w:hAnsi="Arial Narrow"/>
          <w:smallCaps/>
        </w:rPr>
      </w:pPr>
      <w:r>
        <w:rPr>
          <w:rFonts w:ascii="Arial Narrow" w:hAnsi="Arial Narrow"/>
          <w:smallCaps/>
        </w:rPr>
        <w:t xml:space="preserve">Ixtlahuacán de los Membrillos, Jalisco.  a </w:t>
      </w:r>
      <w:r>
        <w:rPr>
          <w:rFonts w:hint="default" w:ascii="Arial Narrow" w:hAnsi="Arial Narrow"/>
          <w:smallCaps/>
          <w:lang w:val="es-MX"/>
        </w:rPr>
        <w:t>28 de Julio</w:t>
      </w:r>
      <w:r>
        <w:rPr>
          <w:rFonts w:ascii="Arial Narrow" w:hAnsi="Arial Narrow"/>
          <w:smallCaps/>
        </w:rPr>
        <w:t xml:space="preserve"> del 2025.</w:t>
      </w:r>
    </w:p>
    <w:p w14:paraId="5B7B171A">
      <w:pPr>
        <w:ind w:left="502"/>
        <w:contextualSpacing/>
        <w:jc w:val="both"/>
        <w:textAlignment w:val="baseline"/>
        <w:rPr>
          <w:rFonts w:ascii="Arial Narrow" w:hAnsi="Arial Narrow"/>
          <w:smallCaps/>
        </w:rPr>
      </w:pPr>
    </w:p>
    <w:p w14:paraId="0D814C87">
      <w:pPr>
        <w:jc w:val="center"/>
        <w:outlineLvl w:val="0"/>
        <w:rPr>
          <w:rFonts w:ascii="Arial Narrow" w:hAnsi="Arial Narrow"/>
          <w:b/>
          <w:smallCaps/>
          <w:spacing w:val="50"/>
          <w:lang/>
        </w:rPr>
      </w:pPr>
      <w:r>
        <w:rPr>
          <w:rFonts w:ascii="Arial Narrow" w:hAnsi="Arial Narrow"/>
          <w:b/>
          <w:smallCaps/>
          <w:spacing w:val="50"/>
          <w:lang/>
        </w:rPr>
        <w:t>Atentamente</w:t>
      </w:r>
    </w:p>
    <w:p w14:paraId="34619D54">
      <w:pPr>
        <w:jc w:val="center"/>
        <w:outlineLvl w:val="0"/>
        <w:rPr>
          <w:rFonts w:ascii="Arial Narrow" w:hAnsi="Arial Narrow"/>
          <w:b/>
          <w:smallCaps/>
        </w:rPr>
      </w:pPr>
    </w:p>
    <w:p w14:paraId="1FDD6188">
      <w:pPr>
        <w:outlineLvl w:val="0"/>
        <w:rPr>
          <w:rFonts w:ascii="Arial Narrow" w:hAnsi="Arial Narrow"/>
          <w:smallCaps/>
          <w:spacing w:val="50"/>
          <w:lang/>
        </w:rPr>
      </w:pPr>
    </w:p>
    <w:p w14:paraId="0AF352DC">
      <w:pPr>
        <w:jc w:val="center"/>
        <w:outlineLvl w:val="0"/>
        <w:rPr>
          <w:rFonts w:ascii="Arial Narrow" w:hAnsi="Arial Narrow"/>
          <w:b/>
          <w:smallCaps/>
        </w:rPr>
      </w:pPr>
      <w:r>
        <w:rPr>
          <w:rFonts w:ascii="Arial Narrow" w:hAnsi="Arial Narrow"/>
          <w:b/>
          <w:smallCaps/>
        </w:rPr>
        <w:t xml:space="preserve"> CELIA PEREZ VACA</w:t>
      </w:r>
    </w:p>
    <w:p w14:paraId="33BE7B18">
      <w:pPr>
        <w:jc w:val="center"/>
        <w:rPr>
          <w:rFonts w:ascii="Arial Narrow" w:hAnsi="Arial Narrow"/>
          <w:smallCaps/>
        </w:rPr>
      </w:pPr>
      <w:r>
        <w:rPr>
          <w:rFonts w:ascii="Arial Narrow" w:hAnsi="Arial Narrow"/>
          <w:smallCaps/>
        </w:rPr>
        <w:t xml:space="preserve">regidora presidenta de la comisión edilicia </w:t>
      </w:r>
    </w:p>
    <w:p w14:paraId="2D8511E6">
      <w:pPr>
        <w:jc w:val="center"/>
        <w:rPr>
          <w:rFonts w:ascii="Arial Narrow" w:hAnsi="Arial Narrow"/>
          <w:smallCaps/>
        </w:rPr>
      </w:pPr>
      <w:r>
        <w:rPr>
          <w:rFonts w:ascii="Arial Narrow" w:hAnsi="Arial Narrow"/>
          <w:smallCaps/>
        </w:rPr>
        <w:t>de educación, cultura y festividades cívicas</w:t>
      </w:r>
    </w:p>
    <w:p w14:paraId="650C77A6">
      <w:pPr>
        <w:rPr>
          <w:rFonts w:ascii="Arial Narrow" w:hAnsi="Arial Narrow"/>
          <w:sz w:val="16"/>
          <w:szCs w:val="16"/>
        </w:rPr>
      </w:pPr>
    </w:p>
    <w:p w14:paraId="2A570601">
      <w:pPr>
        <w:rPr>
          <w:rFonts w:ascii="Arial Narrow" w:hAnsi="Arial Narrow"/>
          <w:sz w:val="16"/>
          <w:szCs w:val="16"/>
        </w:rPr>
      </w:pPr>
    </w:p>
    <w:p w14:paraId="52956953">
      <w:pPr>
        <w:rPr>
          <w:rFonts w:ascii="Arial Narrow" w:hAnsi="Arial Narrow"/>
          <w:sz w:val="16"/>
          <w:szCs w:val="16"/>
        </w:rPr>
      </w:pPr>
    </w:p>
    <w:p w14:paraId="19A63022">
      <w:pPr>
        <w:rPr>
          <w:rFonts w:ascii="Arial Narrow" w:hAnsi="Arial Narrow"/>
          <w:sz w:val="16"/>
          <w:szCs w:val="16"/>
        </w:rPr>
      </w:pPr>
      <w:r>
        <w:rPr>
          <w:rFonts w:ascii="Arial Narrow" w:hAnsi="Arial Narrow"/>
          <w:sz w:val="16"/>
          <w:szCs w:val="16"/>
        </w:rPr>
        <w:t>C.c.p. Archivo</w:t>
      </w:r>
    </w:p>
    <w:p w14:paraId="30719EEE">
      <w:pPr>
        <w:rPr>
          <w:rFonts w:ascii="Arial Narrow" w:hAnsi="Arial Narrow"/>
          <w:sz w:val="16"/>
          <w:szCs w:val="16"/>
        </w:rPr>
      </w:pPr>
      <w:r>
        <w:rPr>
          <w:rFonts w:ascii="Arial Narrow" w:hAnsi="Arial Narrow"/>
          <w:sz w:val="16"/>
          <w:szCs w:val="16"/>
        </w:rPr>
        <w:t>SE/vzh</w:t>
      </w:r>
    </w:p>
    <w:sectPr>
      <w:headerReference r:id="rId5" w:type="default"/>
      <w:pgSz w:w="12240" w:h="15840"/>
      <w:pgMar w:top="3402" w:right="1134" w:bottom="851" w:left="1985"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D0F5">
    <w:pPr>
      <w:pStyle w:val="5"/>
    </w:pPr>
  </w:p>
  <w:p w14:paraId="0AC90593">
    <w:pPr>
      <w:pStyle w:val="5"/>
    </w:pPr>
  </w:p>
  <w:p w14:paraId="5CE77F37">
    <w:pPr>
      <w:pStyle w:val="5"/>
    </w:pPr>
  </w:p>
  <w:p w14:paraId="38083E44">
    <w:pPr>
      <w:pStyle w:val="5"/>
    </w:pPr>
  </w:p>
  <w:p w14:paraId="2F499603">
    <w:pPr>
      <w:pStyle w:val="5"/>
    </w:pPr>
  </w:p>
  <w:p w14:paraId="350CCCBA">
    <w:pPr>
      <w:pStyle w:val="5"/>
    </w:pPr>
  </w:p>
  <w:p w14:paraId="4716DB07">
    <w:pPr>
      <w:pStyle w:val="5"/>
      <w:jc w:val="right"/>
    </w:pPr>
  </w:p>
  <w:p w14:paraId="52DD851E">
    <w:pPr>
      <w:pStyle w:val="5"/>
      <w:jc w:val="right"/>
    </w:pPr>
  </w:p>
  <w:p w14:paraId="7D23D9D4">
    <w:pPr>
      <w:pStyle w:val="5"/>
      <w:jc w:val="right"/>
    </w:pPr>
  </w:p>
  <w:p w14:paraId="3EDFE8DE">
    <w:pPr>
      <w:pStyle w:val="5"/>
      <w:jc w:val="right"/>
    </w:pPr>
  </w:p>
  <w:p w14:paraId="1658875F">
    <w:pPr>
      <w:pStyle w:val="5"/>
      <w:jc w:val="right"/>
    </w:pPr>
  </w:p>
  <w:p w14:paraId="1748A71E">
    <w:pPr>
      <w:pStyle w:val="5"/>
      <w:jc w:val="right"/>
    </w:pPr>
    <w:r>
      <w:t>ECFC/0</w:t>
    </w:r>
    <w:r>
      <w:rPr>
        <w:rFonts w:hint="default"/>
        <w:lang w:val="es-MX"/>
      </w:rPr>
      <w:t>7</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461AA"/>
    <w:rsid w:val="000A2641"/>
    <w:rsid w:val="000F6EDB"/>
    <w:rsid w:val="001E5881"/>
    <w:rsid w:val="00281B20"/>
    <w:rsid w:val="002D56EB"/>
    <w:rsid w:val="002F261F"/>
    <w:rsid w:val="003115AF"/>
    <w:rsid w:val="0032734B"/>
    <w:rsid w:val="003C62BE"/>
    <w:rsid w:val="004272E1"/>
    <w:rsid w:val="004B6A4C"/>
    <w:rsid w:val="00551215"/>
    <w:rsid w:val="005A7227"/>
    <w:rsid w:val="005B7168"/>
    <w:rsid w:val="005E0257"/>
    <w:rsid w:val="006C7109"/>
    <w:rsid w:val="006F1706"/>
    <w:rsid w:val="00741457"/>
    <w:rsid w:val="0098051E"/>
    <w:rsid w:val="00A61188"/>
    <w:rsid w:val="00A7207C"/>
    <w:rsid w:val="00B05F6D"/>
    <w:rsid w:val="00C01BE3"/>
    <w:rsid w:val="00CB4444"/>
    <w:rsid w:val="00CD1859"/>
    <w:rsid w:val="00CF2DCF"/>
    <w:rsid w:val="00E01338"/>
    <w:rsid w:val="00EE1134"/>
    <w:rsid w:val="00F15B9E"/>
    <w:rsid w:val="00FF060D"/>
    <w:rsid w:val="629070D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es-ES" w:eastAsia="es-E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1"/>
    <w:semiHidden/>
    <w:unhideWhenUsed/>
    <w:uiPriority w:val="99"/>
    <w:rPr>
      <w:rFonts w:ascii="Tahoma" w:hAnsi="Tahoma" w:cs="Tahoma"/>
      <w:sz w:val="16"/>
      <w:szCs w:val="16"/>
    </w:rPr>
  </w:style>
  <w:style w:type="paragraph" w:styleId="5">
    <w:name w:val="header"/>
    <w:basedOn w:val="1"/>
    <w:link w:val="9"/>
    <w:unhideWhenUsed/>
    <w:uiPriority w:val="99"/>
    <w:pPr>
      <w:tabs>
        <w:tab w:val="center" w:pos="4419"/>
        <w:tab w:val="right" w:pos="8838"/>
      </w:tabs>
    </w:pPr>
  </w:style>
  <w:style w:type="paragraph" w:styleId="6">
    <w:name w:val="footer"/>
    <w:basedOn w:val="1"/>
    <w:link w:val="10"/>
    <w:unhideWhenUsed/>
    <w:uiPriority w:val="99"/>
    <w:pPr>
      <w:tabs>
        <w:tab w:val="center" w:pos="4419"/>
        <w:tab w:val="right" w:pos="8838"/>
      </w:tabs>
    </w:pPr>
  </w:style>
  <w:style w:type="character" w:customStyle="1" w:styleId="7">
    <w:name w:val="normaltextrun"/>
    <w:basedOn w:val="2"/>
    <w:uiPriority w:val="0"/>
  </w:style>
  <w:style w:type="character" w:customStyle="1" w:styleId="8">
    <w:name w:val="eop"/>
    <w:basedOn w:val="2"/>
    <w:uiPriority w:val="0"/>
  </w:style>
  <w:style w:type="character" w:customStyle="1" w:styleId="9">
    <w:name w:val="Encabezado Car"/>
    <w:basedOn w:val="2"/>
    <w:link w:val="5"/>
    <w:uiPriority w:val="99"/>
    <w:rPr>
      <w:rFonts w:ascii="Times New Roman" w:hAnsi="Times New Roman" w:eastAsia="Times New Roman" w:cs="Times New Roman"/>
      <w:sz w:val="24"/>
      <w:szCs w:val="24"/>
      <w:lang w:val="es-ES" w:eastAsia="es-ES"/>
    </w:rPr>
  </w:style>
  <w:style w:type="character" w:customStyle="1" w:styleId="10">
    <w:name w:val="Pie de página Car"/>
    <w:basedOn w:val="2"/>
    <w:link w:val="6"/>
    <w:uiPriority w:val="99"/>
    <w:rPr>
      <w:rFonts w:ascii="Times New Roman" w:hAnsi="Times New Roman" w:eastAsia="Times New Roman" w:cs="Times New Roman"/>
      <w:sz w:val="24"/>
      <w:szCs w:val="24"/>
      <w:lang w:val="es-ES" w:eastAsia="es-ES"/>
    </w:rPr>
  </w:style>
  <w:style w:type="character" w:customStyle="1" w:styleId="11">
    <w:name w:val="Texto de globo Car"/>
    <w:basedOn w:val="2"/>
    <w:link w:val="4"/>
    <w:semiHidden/>
    <w:uiPriority w:val="99"/>
    <w:rPr>
      <w:rFonts w:ascii="Tahoma" w:hAnsi="Tahoma" w:eastAsia="Times New Roman" w:cs="Tahoma"/>
      <w:sz w:val="16"/>
      <w:szCs w:val="16"/>
      <w:lang w:val="es-ES" w:eastAsia="es-ES"/>
    </w:rPr>
  </w:style>
  <w:style w:type="paragraph" w:styleId="12">
    <w:name w:val="List Paragraph"/>
    <w:basedOn w:val="1"/>
    <w:qFormat/>
    <w:uiPriority w:val="34"/>
    <w:pPr>
      <w:spacing w:after="200" w:line="276" w:lineRule="auto"/>
      <w:ind w:left="720"/>
      <w:contextualSpacing/>
    </w:pPr>
    <w:rPr>
      <w:rFonts w:asciiTheme="minorHAnsi" w:hAnsiTheme="minorHAnsi" w:eastAsiaTheme="minorHAnsi" w:cstheme="minorBidi"/>
      <w:sz w:val="22"/>
      <w:szCs w:val="22"/>
      <w:lang w:val="es-MX"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204</Words>
  <Characters>1127</Characters>
  <Lines>9</Lines>
  <Paragraphs>2</Paragraphs>
  <TotalTime>2</TotalTime>
  <ScaleCrop>false</ScaleCrop>
  <LinksUpToDate>false</LinksUpToDate>
  <CharactersWithSpaces>1329</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2021-10-12T22:16:00Z</dcterms:created>
  <dc:creator>Alba Gaby</dc:creator>
  <cp:lastModifiedBy>NextClick</cp:lastModifiedBy>
  <cp:lastPrinted>2025-08-11T19:05:48Z</cp:lastPrinted>
  <dcterms:modified xsi:type="dcterms:W3CDTF">2025-08-11T19:06:37Z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6AA22C66002844BD96F34538F922F228_12</vt:lpwstr>
  </property>
</Properties>
</file>