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8CC6F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eastAsia="es-MX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>Minuta de la sesión de la COMISION EDILICIA DE HACIENDA Y PRESUPUESTO</w:t>
      </w:r>
    </w:p>
    <w:p w14:paraId="37CB807F">
      <w:pPr>
        <w:spacing w:before="100" w:beforeAutospacing="1" w:after="100" w:afterAutospacing="1"/>
        <w:jc w:val="both"/>
        <w:rPr>
          <w:rFonts w:hint="default" w:ascii="Arial Narrow" w:hAnsi="Arial Narrow" w:cs="Arial"/>
          <w:sz w:val="24"/>
          <w:szCs w:val="24"/>
          <w:lang w:val="en-US" w:eastAsia="es-MX"/>
        </w:rPr>
      </w:pPr>
      <w:r>
        <w:rPr>
          <w:rFonts w:ascii="Arial Narrow" w:hAnsi="Arial Narrow" w:cs="Arial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>
        <w:rPr>
          <w:rFonts w:hint="default" w:ascii="Arial Narrow" w:hAnsi="Arial Narrow" w:cs="Arial"/>
          <w:sz w:val="24"/>
          <w:szCs w:val="24"/>
          <w:lang w:val="en-US" w:eastAsia="es-MX"/>
        </w:rPr>
        <w:t>14:24 catorce horas con veinticuatro minutos del día 27 de Agosto del año 2025</w:t>
      </w:r>
      <w:r>
        <w:rPr>
          <w:rFonts w:ascii="Arial Narrow" w:hAnsi="Arial Narrow" w:cs="Arial"/>
          <w:sz w:val="24"/>
          <w:szCs w:val="24"/>
          <w:lang w:eastAsia="es-MX"/>
        </w:rPr>
        <w:t xml:space="preserve"> dos mil veinticinco, se da inicio a la sesión de la comisión edilicia de </w:t>
      </w:r>
      <w:r>
        <w:rPr>
          <w:rFonts w:ascii="Arial Narrow" w:hAnsi="Arial Narrow" w:cs="Arial"/>
          <w:b/>
          <w:sz w:val="24"/>
          <w:szCs w:val="24"/>
          <w:lang w:eastAsia="es-MX"/>
        </w:rPr>
        <w:t xml:space="preserve">HACIENDA Y PRESUPUESTO, </w:t>
      </w:r>
      <w:r>
        <w:rPr>
          <w:rFonts w:ascii="Arial Narrow" w:hAnsi="Arial Narrow" w:cs="Arial"/>
          <w:sz w:val="24"/>
          <w:szCs w:val="24"/>
          <w:lang w:eastAsia="es-MX"/>
        </w:rPr>
        <w:t>presidida por EL REGIDOR DAVID ALEJANDRO MARTINEZ ASCENCIO, y con la asistencia de</w:t>
      </w:r>
      <w:r>
        <w:rPr>
          <w:rFonts w:hint="default" w:ascii="Arial Narrow" w:hAnsi="Arial Narrow" w:cs="Arial"/>
          <w:sz w:val="24"/>
          <w:szCs w:val="24"/>
          <w:lang w:val="en-US" w:eastAsia="es-MX"/>
        </w:rPr>
        <w:t xml:space="preserve"> CELIA PEREZ VACA Y </w:t>
      </w:r>
      <w:r>
        <w:rPr>
          <w:rFonts w:ascii="Arial Narrow" w:hAnsi="Arial Narrow" w:cs="Arial"/>
          <w:sz w:val="24"/>
          <w:szCs w:val="24"/>
          <w:lang w:eastAsia="es-MX"/>
        </w:rPr>
        <w:t>JOSE RODRIGO GARCIA ZARAGOZA</w:t>
      </w:r>
      <w:r>
        <w:rPr>
          <w:rFonts w:hint="default" w:ascii="Arial Narrow" w:hAnsi="Arial Narrow" w:cs="Arial"/>
          <w:sz w:val="24"/>
          <w:szCs w:val="24"/>
          <w:lang w:val="en-US" w:eastAsia="es-MX"/>
        </w:rPr>
        <w:t>, AMBOS REGIDORES VOCALES DE LA COMISION respectivamente.</w:t>
      </w:r>
    </w:p>
    <w:p w14:paraId="150D6294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 w:cs="Arial"/>
          <w:sz w:val="24"/>
          <w:szCs w:val="24"/>
        </w:rPr>
        <w:t>la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totalidad</w:t>
      </w:r>
      <w:r>
        <w:rPr>
          <w:rFonts w:ascii="Arial Narrow" w:hAnsi="Arial Narrow" w:cs="Arial"/>
          <w:sz w:val="24"/>
          <w:szCs w:val="24"/>
        </w:rPr>
        <w:t xml:space="preserve"> de los integrantes de la comisión convocada, el presidente declaró la existencia de quórum e iniciada la sesión propuso el siguiente:</w:t>
      </w:r>
    </w:p>
    <w:p w14:paraId="41B70C75">
      <w:pPr>
        <w:spacing w:line="360" w:lineRule="atLeast"/>
        <w:jc w:val="center"/>
        <w:rPr>
          <w:rFonts w:ascii="Arial Narrow" w:hAnsi="Arial Narrow" w:cs="Arial"/>
          <w:b/>
          <w:smallCaps/>
          <w:spacing w:val="100"/>
          <w:sz w:val="24"/>
          <w:szCs w:val="24"/>
          <w:highlight w:val="none"/>
        </w:rPr>
      </w:pPr>
      <w:r>
        <w:rPr>
          <w:rFonts w:ascii="Arial Narrow" w:hAnsi="Arial Narrow" w:cs="Arial"/>
          <w:b/>
          <w:smallCaps/>
          <w:spacing w:val="100"/>
          <w:sz w:val="24"/>
          <w:szCs w:val="24"/>
          <w:highlight w:val="none"/>
        </w:rPr>
        <w:t>orden del día</w:t>
      </w:r>
    </w:p>
    <w:p w14:paraId="2665C4F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highlight w:val="none"/>
          <w:lang w:eastAsia="es-MX"/>
        </w:rPr>
      </w:pPr>
      <w:r>
        <w:rPr>
          <w:rFonts w:ascii="Arial Narrow" w:hAnsi="Arial Narrow" w:cs="Arial"/>
          <w:sz w:val="24"/>
          <w:szCs w:val="24"/>
          <w:highlight w:val="none"/>
          <w:lang w:eastAsia="es-MX"/>
        </w:rPr>
        <w:t>Lista de asistencia y declaratoria de quórum.</w:t>
      </w:r>
    </w:p>
    <w:p w14:paraId="2940FC43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highlight w:val="none"/>
          <w:lang w:eastAsia="es-MX"/>
        </w:rPr>
      </w:pPr>
      <w:r>
        <w:rPr>
          <w:rFonts w:ascii="Arial Narrow" w:hAnsi="Arial Narrow" w:cs="Arial"/>
          <w:sz w:val="24"/>
          <w:szCs w:val="24"/>
          <w:highlight w:val="none"/>
          <w:lang w:eastAsia="es-MX"/>
        </w:rPr>
        <w:t>Aprobación del orden del día. </w:t>
      </w:r>
    </w:p>
    <w:p w14:paraId="17D7941B">
      <w:pPr>
        <w:pStyle w:val="14"/>
        <w:numPr>
          <w:ilvl w:val="0"/>
          <w:numId w:val="1"/>
        </w:numPr>
        <w:jc w:val="both"/>
        <w:textAlignment w:val="baseline"/>
        <w:rPr>
          <w:rFonts w:ascii="Times New Roman" w:hAnsi="Times New Roman" w:eastAsia="SimSun" w:cs="Times New Roman"/>
          <w:sz w:val="28"/>
          <w:szCs w:val="28"/>
          <w:highlight w:val="none"/>
        </w:rPr>
      </w:pPr>
      <w:r>
        <w:rPr>
          <w:rStyle w:val="10"/>
          <w:rFonts w:ascii="Arial Narrow" w:hAnsi="Arial Narrow" w:eastAsia="SimSun" w:cs="Arial"/>
          <w:bCs/>
          <w:sz w:val="24"/>
          <w:szCs w:val="24"/>
          <w:highlight w:val="none"/>
        </w:rPr>
        <w:t>Dispensa de la lectura y aprobación del acta de la sesión de esta comisión celebrada con anterioridad.</w:t>
      </w:r>
    </w:p>
    <w:p w14:paraId="206BD790">
      <w:pPr>
        <w:pStyle w:val="14"/>
        <w:numPr>
          <w:ilvl w:val="0"/>
          <w:numId w:val="1"/>
        </w:numPr>
        <w:jc w:val="both"/>
        <w:textAlignment w:val="baseline"/>
        <w:rPr>
          <w:rFonts w:ascii="Arial Narrow" w:hAnsi="Arial Narrow" w:eastAsia="SimSun" w:cs="Arial"/>
          <w:b/>
          <w:sz w:val="24"/>
          <w:szCs w:val="24"/>
        </w:rPr>
      </w:pPr>
      <w:r>
        <w:rPr>
          <w:rStyle w:val="10"/>
          <w:rFonts w:hint="default" w:ascii="Arial Narrow" w:hAnsi="Arial Narrow" w:eastAsia="SimSun" w:cs="Arial"/>
          <w:bCs/>
          <w:sz w:val="24"/>
          <w:szCs w:val="24"/>
          <w:highlight w:val="none"/>
          <w:lang w:val="es-MX"/>
        </w:rPr>
        <w:t>P</w:t>
      </w:r>
      <w:bookmarkStart w:id="0" w:name="_GoBack"/>
      <w:r>
        <w:rPr>
          <w:rStyle w:val="10"/>
          <w:rFonts w:hint="default" w:ascii="Arial Narrow" w:hAnsi="Arial Narrow" w:eastAsia="SimSun" w:cs="Arial"/>
          <w:bCs/>
          <w:sz w:val="24"/>
          <w:szCs w:val="24"/>
          <w:highlight w:val="none"/>
          <w:lang w:val="es-MX"/>
        </w:rPr>
        <w:t>unto de acuerdo que tiene por objeto dar seguimiento a los acuerdos legislativos AL-348/LXIV/25 y AL-362/LXIV/25 respectivamente, que fueron hechos de conocimiento en la Vigésima Sesión Ordinaria del pleno, celebrada el dia 15 de Agosto del año en curso.</w:t>
      </w:r>
    </w:p>
    <w:bookmarkEnd w:id="0"/>
    <w:p w14:paraId="1144BAE6">
      <w:pPr>
        <w:pStyle w:val="14"/>
        <w:numPr>
          <w:ilvl w:val="0"/>
          <w:numId w:val="1"/>
        </w:numPr>
        <w:jc w:val="both"/>
        <w:textAlignment w:val="baseline"/>
        <w:rPr>
          <w:rFonts w:ascii="Arial Narrow" w:hAnsi="Arial Narrow" w:eastAsia="SimSun" w:cs="Arial"/>
          <w:b/>
          <w:sz w:val="24"/>
          <w:szCs w:val="24"/>
        </w:rPr>
      </w:pPr>
      <w:r>
        <w:rPr>
          <w:rStyle w:val="10"/>
          <w:rFonts w:ascii="Arial Narrow" w:hAnsi="Arial Narrow" w:eastAsia="SimSun" w:cs="Arial"/>
          <w:sz w:val="24"/>
          <w:szCs w:val="24"/>
        </w:rPr>
        <w:t>Clausura de los trabajos de la sesión.</w:t>
      </w:r>
    </w:p>
    <w:p w14:paraId="7B18A6EB">
      <w:pPr>
        <w:jc w:val="both"/>
        <w:textAlignment w:val="baseline"/>
        <w:rPr>
          <w:rFonts w:ascii="Arial Narrow" w:hAnsi="Arial Narrow" w:eastAsia="SimSun" w:cs="Arial"/>
          <w:sz w:val="24"/>
          <w:szCs w:val="24"/>
        </w:rPr>
      </w:pPr>
      <w:r>
        <w:rPr>
          <w:rFonts w:ascii="Arial Narrow" w:hAnsi="Arial Narrow" w:eastAsia="SimSun" w:cs="Arial"/>
          <w:sz w:val="24"/>
          <w:szCs w:val="24"/>
        </w:rPr>
        <w:t xml:space="preserve">Acto continuo se procede al desahogo del orden del día, EL PRESIDENTE DE LA COMISION REGIDOR DAVID ALEJANDRO MARTINEZ ASCENCIO haciendo uso de la palabra refiere: «Iniciaremos con el primer punto del orden del día, que es el pase de lista correspondiente:» </w:t>
      </w:r>
    </w:p>
    <w:p w14:paraId="1041C9A3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1.- </w:t>
      </w:r>
      <w:r>
        <w:rPr>
          <w:rFonts w:ascii="Arial Narrow" w:hAnsi="Arial Narrow" w:cs="Arial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 w:cs="Arial"/>
          <w:b/>
          <w:sz w:val="24"/>
          <w:szCs w:val="24"/>
        </w:rPr>
        <w:t>.</w:t>
      </w:r>
    </w:p>
    <w:p w14:paraId="33D666B3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>PRE</w:t>
      </w:r>
      <w:r>
        <w:rPr>
          <w:rFonts w:ascii="Arial Narrow" w:hAnsi="Arial Narrow" w:cs="Arial"/>
          <w:sz w:val="24"/>
          <w:szCs w:val="24"/>
        </w:rPr>
        <w:t>SENTE</w:t>
      </w:r>
    </w:p>
    <w:p w14:paraId="432EBC24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PRESENTE</w:t>
      </w:r>
    </w:p>
    <w:p w14:paraId="1987C06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PRESENTE</w:t>
      </w:r>
    </w:p>
    <w:p w14:paraId="2472CD03">
      <w:pPr>
        <w:jc w:val="both"/>
        <w:textAlignment w:val="baseline"/>
        <w:rPr>
          <w:rFonts w:ascii="Arial Narrow" w:hAnsi="Arial Narrow" w:eastAsia="SimSun" w:cs="Arial"/>
          <w:sz w:val="24"/>
          <w:szCs w:val="24"/>
        </w:rPr>
      </w:pPr>
      <w:r>
        <w:rPr>
          <w:rFonts w:ascii="Arial Narrow" w:hAnsi="Arial Narrow" w:eastAsia="SimSun" w:cs="Arial"/>
          <w:sz w:val="24"/>
          <w:szCs w:val="24"/>
        </w:rPr>
        <w:t>Sigue haciendo uso de la voz EL PRESIDENTE DE LA COMISION, REGIDOR DAVID ALEJANDRO MARTINEZ ASCENCIO, «Doy cuenta a los miembros de la comisión que existe quórum legal para llevar a cabo esta sesión».</w:t>
      </w:r>
    </w:p>
    <w:p w14:paraId="632FAC9A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Por lo que, continuando con el desarrollo de la sesión y estando presentes la totalidad de los regidores convocados, se declara legalmente instalada siendo las </w:t>
      </w:r>
      <w:r>
        <w:rPr>
          <w:rFonts w:hint="default" w:ascii="Arial Narrow" w:hAnsi="Arial Narrow" w:cs="Arial"/>
          <w:sz w:val="24"/>
          <w:szCs w:val="24"/>
          <w:lang w:val="es-MX"/>
        </w:rPr>
        <w:t>14:24 catorce horas con veinticuatro minutos</w:t>
      </w:r>
      <w:r>
        <w:rPr>
          <w:rFonts w:ascii="Arial Narrow" w:hAnsi="Arial Narrow" w:cs="Arial"/>
          <w:sz w:val="24"/>
          <w:szCs w:val="24"/>
        </w:rPr>
        <w:t xml:space="preserve">  del día y considerando válidos los acuerdos que en ella se tomen, en los términos normativos aplicables.</w:t>
      </w:r>
    </w:p>
    <w:p w14:paraId="681A2953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b/>
          <w:sz w:val="24"/>
          <w:szCs w:val="24"/>
        </w:rPr>
      </w:pPr>
    </w:p>
    <w:p w14:paraId="36FD78D9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2.- Aprobación de la orden del día.</w:t>
      </w:r>
    </w:p>
    <w:p w14:paraId="2605917A">
      <w:pPr>
        <w:jc w:val="both"/>
        <w:textAlignment w:val="baseline"/>
        <w:rPr>
          <w:rFonts w:ascii="Arial Narrow" w:hAnsi="Arial Narrow" w:eastAsia="SimSun" w:cs="Arial"/>
          <w:sz w:val="24"/>
          <w:szCs w:val="24"/>
        </w:rPr>
      </w:pPr>
      <w:r>
        <w:rPr>
          <w:rFonts w:ascii="Arial Narrow" w:hAnsi="Arial Narrow" w:eastAsia="SimSun" w:cs="Arial"/>
          <w:sz w:val="24"/>
          <w:szCs w:val="24"/>
        </w:rPr>
        <w:t xml:space="preserve">Continúa El PRESIDENTE DE LA COMISION DE HACIENDA Y PRESUPUESTO,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5E687328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>-</w:t>
      </w:r>
      <w:r>
        <w:rPr>
          <w:rFonts w:ascii="Arial Narrow" w:hAnsi="Arial Narrow" w:cs="Arial"/>
          <w:sz w:val="24"/>
          <w:szCs w:val="24"/>
        </w:rPr>
        <w:t>----</w:t>
      </w:r>
      <w:r>
        <w:rPr>
          <w:rFonts w:hint="default" w:ascii="Arial Narrow" w:hAnsi="Arial Narrow" w:cs="Arial"/>
          <w:sz w:val="24"/>
          <w:szCs w:val="24"/>
          <w:lang w:val="es-MX"/>
        </w:rPr>
        <w:t>A FAVOR</w:t>
      </w:r>
    </w:p>
    <w:p w14:paraId="063CF61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6BBAB4A3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0B210EE4">
      <w:pPr>
        <w:contextualSpacing/>
        <w:jc w:val="both"/>
        <w:textAlignment w:val="baseline"/>
        <w:rPr>
          <w:rFonts w:ascii="Arial Narrow" w:hAnsi="Arial Narrow" w:cs="Arial"/>
          <w:b/>
          <w:sz w:val="24"/>
          <w:szCs w:val="24"/>
          <w:lang w:eastAsia="es-MX"/>
        </w:rPr>
      </w:pPr>
    </w:p>
    <w:p w14:paraId="50A7D740">
      <w:pPr>
        <w:contextualSpacing/>
        <w:jc w:val="both"/>
        <w:textAlignment w:val="baseline"/>
        <w:rPr>
          <w:rStyle w:val="10"/>
          <w:rFonts w:ascii="Arial Narrow" w:hAnsi="Arial Narrow" w:eastAsia="SimSun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>3.-</w:t>
      </w:r>
      <w:r>
        <w:rPr>
          <w:rStyle w:val="10"/>
          <w:rFonts w:ascii="Arial Narrow" w:hAnsi="Arial Narrow" w:eastAsia="SimSun" w:cs="Arial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5B23C748">
      <w:pPr>
        <w:contextualSpacing/>
        <w:jc w:val="both"/>
        <w:textAlignment w:val="baseline"/>
        <w:rPr>
          <w:rStyle w:val="10"/>
          <w:rFonts w:ascii="Arial Narrow" w:hAnsi="Arial Narrow" w:eastAsia="SimSun" w:cs="Arial"/>
          <w:b/>
          <w:sz w:val="24"/>
          <w:szCs w:val="24"/>
        </w:rPr>
      </w:pPr>
    </w:p>
    <w:p w14:paraId="6C103094">
      <w:pPr>
        <w:contextualSpacing/>
        <w:jc w:val="both"/>
        <w:textAlignment w:val="baseline"/>
        <w:rPr>
          <w:rStyle w:val="10"/>
          <w:rFonts w:ascii="Arial Narrow" w:hAnsi="Arial Narrow" w:eastAsia="SimSun" w:cs="Arial"/>
          <w:bCs/>
          <w:sz w:val="24"/>
          <w:szCs w:val="24"/>
        </w:rPr>
      </w:pPr>
      <w:r>
        <w:rPr>
          <w:rStyle w:val="10"/>
          <w:rFonts w:ascii="Arial Narrow" w:hAnsi="Arial Narrow" w:eastAsia="SimSun" w:cs="Arial"/>
          <w:bCs/>
          <w:sz w:val="24"/>
          <w:szCs w:val="24"/>
        </w:rPr>
        <w:t xml:space="preserve">El PRESIDENTE DE LA COMISION DE HACIENDA Y PRESUPUESTO, dice: «Se solicita la aprobación de los integrantes de esta comisión para dispensar la lectura del acta de la última sesión celebrada y se solicita, además la aprobación del contenido de dicha acta. Por lo que, les pido se sirvan levantar la mano en señal de aprobación: </w:t>
      </w:r>
    </w:p>
    <w:p w14:paraId="776F26D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</w:p>
    <w:p w14:paraId="2DDA8BE9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>-</w:t>
      </w:r>
      <w:r>
        <w:rPr>
          <w:rFonts w:ascii="Arial Narrow" w:hAnsi="Arial Narrow" w:cs="Arial"/>
          <w:sz w:val="24"/>
          <w:szCs w:val="24"/>
        </w:rPr>
        <w:t>----</w:t>
      </w:r>
      <w:r>
        <w:rPr>
          <w:rFonts w:hint="default" w:ascii="Arial Narrow" w:hAnsi="Arial Narrow" w:cs="Arial"/>
          <w:sz w:val="24"/>
          <w:szCs w:val="24"/>
          <w:lang w:val="es-MX"/>
        </w:rPr>
        <w:t>A FAVOR</w:t>
      </w:r>
    </w:p>
    <w:p w14:paraId="7A8422A1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1A4AD8F1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07B9BF01">
      <w:pPr>
        <w:jc w:val="both"/>
        <w:rPr>
          <w:rFonts w:ascii="Arial Narrow" w:hAnsi="Arial Narrow" w:eastAsia="SimSun" w:cs="Arial"/>
          <w:sz w:val="24"/>
          <w:szCs w:val="24"/>
        </w:rPr>
      </w:pPr>
      <w:r>
        <w:rPr>
          <w:rFonts w:ascii="Arial Narrow" w:hAnsi="Arial Narrow" w:eastAsia="SimSun" w:cs="Arial"/>
          <w:sz w:val="24"/>
          <w:szCs w:val="24"/>
        </w:rPr>
        <w:t>«Se aprueba por unanimidad de votos».</w:t>
      </w:r>
    </w:p>
    <w:p w14:paraId="68D725AA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Arial"/>
          <w:b/>
          <w:bCs w:val="0"/>
          <w:sz w:val="24"/>
          <w:szCs w:val="24"/>
        </w:rPr>
      </w:pPr>
    </w:p>
    <w:p w14:paraId="309C6508">
      <w:pPr>
        <w:numPr>
          <w:ilvl w:val="0"/>
          <w:numId w:val="2"/>
        </w:numPr>
        <w:jc w:val="both"/>
        <w:textAlignment w:val="baseline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Style w:val="10"/>
          <w:rFonts w:hint="default" w:ascii="Arial Narrow" w:hAnsi="Arial Narrow" w:eastAsia="SimSun" w:cs="Arial"/>
          <w:b/>
          <w:bCs w:val="0"/>
          <w:sz w:val="24"/>
          <w:szCs w:val="24"/>
          <w:highlight w:val="none"/>
          <w:lang w:val="es-MX"/>
        </w:rPr>
        <w:t>Punto de acuerdo que tiene por objeto dar seguimiento a los acuerdos legislativos AL-348/LXIV/25 y AL-362/LXIV/25 respectivamente, que fueron hechos de conocimiento en la Vigésima Sesión Ordinaria del pleno, celebrada el dia 15 de Agosto del año en curso.</w:t>
      </w:r>
    </w:p>
    <w:p w14:paraId="47910E9A">
      <w:pPr>
        <w:spacing w:after="0" w:line="240" w:lineRule="auto"/>
        <w:jc w:val="both"/>
        <w:textAlignment w:val="baseline"/>
        <w:rPr>
          <w:rStyle w:val="10"/>
          <w:rFonts w:ascii="Arial Narrow" w:hAnsi="Arial Narrow" w:eastAsia="SimSun" w:cs="Arial"/>
          <w:b/>
          <w:sz w:val="24"/>
          <w:szCs w:val="24"/>
        </w:rPr>
      </w:pPr>
    </w:p>
    <w:p w14:paraId="089588B8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cs="Arial Narrow"/>
          <w:sz w:val="24"/>
          <w:szCs w:val="24"/>
          <w:lang w:val="es-MX"/>
        </w:rPr>
      </w:pPr>
      <w:r>
        <w:rPr>
          <w:rStyle w:val="10"/>
          <w:rFonts w:ascii="Arial Narrow" w:hAnsi="Arial Narrow" w:eastAsia="SimSun" w:cs="Arial"/>
          <w:sz w:val="24"/>
          <w:szCs w:val="24"/>
        </w:rPr>
        <w:t>A continuación, EL PRESIDENTE DE LA COMISION DE HACIENDA Y PRESUPUESTO, REGIDOR DAVID ALEJANDRO MARTINEZ ASCENCIO, hace uso de la palabra «Este punto de acuerdo</w:t>
      </w:r>
      <w:r>
        <w:rPr>
          <w:rStyle w:val="10"/>
          <w:rFonts w:hint="default" w:ascii="Arial Narrow" w:hAnsi="Arial Narrow" w:eastAsia="SimSun" w:cs="Arial"/>
          <w:sz w:val="24"/>
          <w:szCs w:val="24"/>
          <w:lang w:val="es-MX"/>
        </w:rPr>
        <w:t xml:space="preserve"> </w:t>
      </w:r>
      <w:r>
        <w:rPr>
          <w:rStyle w:val="10"/>
          <w:rFonts w:hint="default" w:ascii="Arial Narrow" w:hAnsi="Arial Narrow" w:eastAsia="SimSun" w:cs="Arial"/>
          <w:b w:val="0"/>
          <w:bCs/>
          <w:sz w:val="24"/>
          <w:szCs w:val="24"/>
          <w:highlight w:val="none"/>
          <w:lang w:val="es-MX"/>
        </w:rPr>
        <w:t xml:space="preserve">tiene por objeto dar seguimiento a los acuerdos legislativos AL-348/LXIV/25 y AL-362/LXIV/25 respectivamente, que fueron hechos de conocimiento en la Vigésima Sesión Ordinaria del pleno, celebrada el dia 15 de Agosto del año en curso. </w:t>
      </w:r>
      <w:r>
        <w:rPr>
          <w:rFonts w:hint="default" w:ascii="Arial Narrow" w:hAnsi="Arial Narrow" w:cs="Arial Narrow"/>
          <w:sz w:val="24"/>
          <w:szCs w:val="24"/>
          <w:lang w:val="es-MX"/>
        </w:rPr>
        <w:t xml:space="preserve">Muy bien compañeros, inciamos con el acuerdo legislativo al 348/LXIV/25 que dice: </w:t>
      </w:r>
    </w:p>
    <w:p w14:paraId="6E1B4022">
      <w:pPr>
        <w:jc w:val="both"/>
        <w:rPr>
          <w:rFonts w:hint="default" w:ascii="Arial Narrow" w:hAnsi="Arial Narrow" w:eastAsia="SimSun" w:cs="Arial Narrow"/>
          <w:sz w:val="24"/>
          <w:szCs w:val="24"/>
          <w:lang w:val="es-MX" w:eastAsia="es-ES"/>
        </w:rPr>
      </w:pPr>
    </w:p>
    <w:p w14:paraId="54BF8269">
      <w:pPr>
        <w:jc w:val="both"/>
        <w:rPr>
          <w:rFonts w:hint="default" w:ascii="Arial Narrow" w:hAnsi="Arial Narrow" w:eastAsia="SimSun" w:cs="Arial Narrow"/>
          <w:sz w:val="24"/>
          <w:szCs w:val="24"/>
          <w:lang w:val="es-ES" w:eastAsia="es-ES"/>
        </w:rPr>
      </w:pP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>ÚNICO</w:t>
      </w:r>
      <w:r>
        <w:rPr>
          <w:rFonts w:hint="default" w:ascii="Arial Narrow" w:hAnsi="Arial Narrow" w:eastAsia="SimSun" w:cs="Arial Narrow"/>
          <w:sz w:val="24"/>
          <w:szCs w:val="24"/>
          <w:lang w:eastAsia="es-ES"/>
        </w:rPr>
        <w:t xml:space="preserve">. </w:t>
      </w: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>S</w:t>
      </w:r>
      <w:r>
        <w:rPr>
          <w:rFonts w:hint="default" w:ascii="Arial Narrow" w:hAnsi="Arial Narrow" w:eastAsia="SimSun" w:cs="Arial Narrow"/>
          <w:sz w:val="24"/>
          <w:szCs w:val="24"/>
          <w:lang w:eastAsia="es-ES"/>
        </w:rPr>
        <w:t xml:space="preserve">e formula un respetuoso exhorto a los 125 ayuntamientos del estado de </w:t>
      </w: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>J</w:t>
      </w:r>
      <w:r>
        <w:rPr>
          <w:rFonts w:hint="default" w:ascii="Arial Narrow" w:hAnsi="Arial Narrow" w:eastAsia="SimSun" w:cs="Arial Narrow"/>
          <w:sz w:val="24"/>
          <w:szCs w:val="24"/>
          <w:lang w:eastAsia="es-ES"/>
        </w:rPr>
        <w:t xml:space="preserve">alisco para que, en cumplimiento al marco legal actual y en el ámbito de su competencia, continuen fortaleciendo y generando las adecuaciones normativas y presupuestales correspondientes a los </w:t>
      </w: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>Organos</w:t>
      </w:r>
      <w:r>
        <w:rPr>
          <w:rFonts w:hint="default" w:ascii="Arial Narrow" w:hAnsi="Arial Narrow" w:eastAsia="SimSun" w:cs="Arial Narrow"/>
          <w:sz w:val="24"/>
          <w:szCs w:val="24"/>
          <w:lang w:eastAsia="es-ES"/>
        </w:rPr>
        <w:t xml:space="preserve"> </w:t>
      </w: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>I</w:t>
      </w:r>
      <w:r>
        <w:rPr>
          <w:rFonts w:hint="default" w:ascii="Arial Narrow" w:hAnsi="Arial Narrow" w:eastAsia="SimSun" w:cs="Arial Narrow"/>
          <w:sz w:val="24"/>
          <w:szCs w:val="24"/>
          <w:lang w:eastAsia="es-ES"/>
        </w:rPr>
        <w:t xml:space="preserve">nternos de </w:t>
      </w: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>C</w:t>
      </w:r>
      <w:r>
        <w:rPr>
          <w:rFonts w:hint="default" w:ascii="Arial Narrow" w:hAnsi="Arial Narrow" w:eastAsia="SimSun" w:cs="Arial Narrow"/>
          <w:sz w:val="24"/>
          <w:szCs w:val="24"/>
          <w:lang w:eastAsia="es-ES"/>
        </w:rPr>
        <w:t>ontrol de cada uno de sus municipios.</w:t>
      </w:r>
      <w:r>
        <w:rPr>
          <w:rFonts w:hint="default" w:ascii="Arial Narrow" w:hAnsi="Arial Narrow" w:eastAsia="SimSun" w:cs="Arial Narrow"/>
          <w:sz w:val="24"/>
          <w:szCs w:val="24"/>
          <w:lang w:val="es-ES" w:eastAsia="es-ES"/>
        </w:rPr>
        <w:t xml:space="preserve"> </w:t>
      </w: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 xml:space="preserve">Lo </w:t>
      </w:r>
      <w:r>
        <w:rPr>
          <w:rFonts w:hint="default" w:ascii="Arial Narrow" w:hAnsi="Arial Narrow" w:eastAsia="SimSun" w:cs="Arial Narrow"/>
          <w:sz w:val="24"/>
          <w:szCs w:val="24"/>
          <w:lang w:val="es-ES" w:eastAsia="es-ES"/>
        </w:rPr>
        <w:t>anterior para conocimiento y para que se tome el acuerdo correspondiente.</w:t>
      </w:r>
    </w:p>
    <w:p w14:paraId="24876476">
      <w:pPr>
        <w:jc w:val="both"/>
        <w:rPr>
          <w:rFonts w:hint="default" w:ascii="Arial Narrow" w:hAnsi="Arial Narrow" w:cs="Arial Narrow"/>
          <w:sz w:val="24"/>
          <w:szCs w:val="24"/>
          <w:lang w:val="es-MX"/>
        </w:rPr>
      </w:pPr>
      <w:r>
        <w:rPr>
          <w:rFonts w:hint="default" w:ascii="Arial Narrow" w:hAnsi="Arial Narrow" w:cs="Arial Narrow"/>
          <w:sz w:val="24"/>
          <w:szCs w:val="24"/>
          <w:lang w:val="es-MX"/>
        </w:rPr>
        <w:t xml:space="preserve">Por lo que, se propone dar seguimiento a la implementacion de esta recomendacion, en coordinacion con el tesorero encargado de la hacienda municipal y del director juridico. </w:t>
      </w:r>
    </w:p>
    <w:p w14:paraId="1493287A">
      <w:pPr>
        <w:jc w:val="both"/>
        <w:rPr>
          <w:rFonts w:hint="default" w:ascii="Arial Narrow" w:hAnsi="Arial Narrow" w:cs="Arial Narrow"/>
          <w:sz w:val="24"/>
          <w:szCs w:val="24"/>
          <w:lang w:val="es-MX"/>
        </w:rPr>
      </w:pPr>
      <w:r>
        <w:rPr>
          <w:rFonts w:hint="default" w:ascii="Arial Narrow" w:hAnsi="Arial Narrow" w:cs="Arial Narrow"/>
          <w:sz w:val="24"/>
          <w:szCs w:val="24"/>
          <w:lang w:val="es-MX"/>
        </w:rPr>
        <w:t xml:space="preserve">Si ustedes estan de acuerdo, sirvanse por favor levantar su mano en señal de aprobacion: </w:t>
      </w:r>
    </w:p>
    <w:p w14:paraId="409E0786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>-</w:t>
      </w:r>
      <w:r>
        <w:rPr>
          <w:rFonts w:ascii="Arial Narrow" w:hAnsi="Arial Narrow" w:cs="Arial"/>
          <w:sz w:val="24"/>
          <w:szCs w:val="24"/>
        </w:rPr>
        <w:t>----</w:t>
      </w:r>
      <w:r>
        <w:rPr>
          <w:rFonts w:hint="default" w:ascii="Arial Narrow" w:hAnsi="Arial Narrow" w:cs="Arial"/>
          <w:sz w:val="24"/>
          <w:szCs w:val="24"/>
          <w:lang w:val="es-MX"/>
        </w:rPr>
        <w:t>A FAVOR</w:t>
      </w:r>
    </w:p>
    <w:p w14:paraId="7497CE50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6631FEF6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77861ACD">
      <w:pPr>
        <w:jc w:val="both"/>
        <w:rPr>
          <w:rFonts w:ascii="Arial Narrow" w:hAnsi="Arial Narrow" w:eastAsia="SimSun" w:cs="Arial"/>
          <w:sz w:val="24"/>
          <w:szCs w:val="24"/>
        </w:rPr>
      </w:pPr>
      <w:r>
        <w:rPr>
          <w:rFonts w:ascii="Arial Narrow" w:hAnsi="Arial Narrow" w:eastAsia="SimSun" w:cs="Arial"/>
          <w:sz w:val="24"/>
          <w:szCs w:val="24"/>
        </w:rPr>
        <w:t>«Se aprueba por unanimidad de votos</w:t>
      </w:r>
      <w:r>
        <w:rPr>
          <w:rFonts w:hint="default" w:ascii="Arial Narrow" w:hAnsi="Arial Narrow" w:eastAsia="SimSun" w:cs="Arial"/>
          <w:sz w:val="24"/>
          <w:szCs w:val="24"/>
          <w:lang w:val="es-MX"/>
        </w:rPr>
        <w:t xml:space="preserve"> y se emite el siguente acuerdo</w:t>
      </w:r>
      <w:r>
        <w:rPr>
          <w:rFonts w:ascii="Arial Narrow" w:hAnsi="Arial Narrow" w:eastAsia="SimSun" w:cs="Arial"/>
          <w:sz w:val="24"/>
          <w:szCs w:val="24"/>
        </w:rPr>
        <w:t>».</w:t>
      </w:r>
    </w:p>
    <w:p w14:paraId="5BC9873D">
      <w:pPr>
        <w:jc w:val="both"/>
        <w:rPr>
          <w:rFonts w:hint="default" w:ascii="Arial Narrow" w:hAnsi="Arial Narrow" w:eastAsia="Arimo" w:cs="Arial Narrow"/>
          <w:sz w:val="24"/>
          <w:szCs w:val="24"/>
        </w:rPr>
      </w:pPr>
    </w:p>
    <w:p w14:paraId="2E10C1FB">
      <w:pPr>
        <w:jc w:val="both"/>
        <w:rPr>
          <w:rFonts w:hint="default" w:ascii="Arial Narrow" w:hAnsi="Arial Narrow" w:eastAsia="Arimo" w:cs="Arial Narrow"/>
          <w:sz w:val="24"/>
          <w:szCs w:val="24"/>
        </w:rPr>
      </w:pPr>
    </w:p>
    <w:p w14:paraId="270B3972">
      <w:pPr>
        <w:jc w:val="both"/>
        <w:rPr>
          <w:rFonts w:hint="default" w:ascii="Arial Narrow" w:hAnsi="Arial Narrow" w:eastAsia="Arimo" w:cs="Arial Narrow"/>
          <w:sz w:val="24"/>
          <w:szCs w:val="24"/>
        </w:rPr>
      </w:pPr>
    </w:p>
    <w:p w14:paraId="27193742">
      <w:pPr>
        <w:pStyle w:val="15"/>
        <w:ind w:left="567" w:right="900"/>
        <w:jc w:val="both"/>
        <w:rPr>
          <w:rFonts w:hint="default" w:ascii="Arial Narrow" w:hAnsi="Arial Narrow" w:eastAsia="Arial Unicode MS" w:cs="Arial Narrow"/>
          <w:sz w:val="22"/>
          <w:szCs w:val="22"/>
          <w:highlight w:val="none"/>
          <w:lang w:val="es-MX"/>
        </w:rPr>
      </w:pPr>
      <w:r>
        <w:rPr>
          <w:rFonts w:hint="default" w:ascii="Arial Narrow" w:hAnsi="Arial Narrow" w:cs="Arial Narrow"/>
          <w:b/>
          <w:sz w:val="22"/>
          <w:szCs w:val="22"/>
          <w:highlight w:val="none"/>
          <w:lang w:val="es-MX"/>
        </w:rPr>
        <w:t>UNICO</w:t>
      </w:r>
      <w:r>
        <w:rPr>
          <w:rFonts w:hint="default" w:ascii="Arial Narrow" w:hAnsi="Arial Narrow" w:cs="Arial Narrow"/>
          <w:b/>
          <w:sz w:val="22"/>
          <w:szCs w:val="22"/>
          <w:highlight w:val="none"/>
        </w:rPr>
        <w:t>.-</w:t>
      </w:r>
      <w:r>
        <w:rPr>
          <w:rFonts w:hint="default" w:ascii="Arial Narrow" w:hAnsi="Arial Narrow" w:cs="Arial Narrow"/>
          <w:sz w:val="22"/>
          <w:szCs w:val="22"/>
          <w:highlight w:val="none"/>
        </w:rPr>
        <w:t>.</w:t>
      </w:r>
      <w:r>
        <w:rPr>
          <w:rFonts w:hint="default" w:ascii="Arial Narrow" w:hAnsi="Arial Narrow" w:eastAsia="Arimo" w:cs="Arial Narrow"/>
          <w:sz w:val="22"/>
          <w:szCs w:val="22"/>
          <w:highlight w:val="none"/>
        </w:rPr>
        <w:t xml:space="preserve">SE APRUEBA CONFORME AL ART. 61, FRACCION III, DEL REGLAMENTO DE LA LEY DEL GOBIERNO Y LA ADMINISTRACION PUBLICA DEL MUNICIPIO DE IXTLAHUACAN DE LOS MEMBRILLOS, JALISCO, LA PRESENTE INICIATIVA PARA </w:t>
      </w:r>
      <w:r>
        <w:rPr>
          <w:rFonts w:hint="default" w:ascii="Arial Narrow" w:hAnsi="Arial Narrow" w:eastAsia="Arial Unicode MS" w:cs="Arial Narrow"/>
          <w:sz w:val="22"/>
          <w:szCs w:val="22"/>
          <w:highlight w:val="none"/>
        </w:rPr>
        <w:t>QUE, MEDIANTE OFICIO SE SOLICITE AL TESORERO ENCARGADO DE LA HACIENDA MUNICIPAL</w:t>
      </w:r>
      <w:r>
        <w:rPr>
          <w:rFonts w:hint="default" w:ascii="Arial Narrow" w:hAnsi="Arial Narrow" w:eastAsia="Arial Unicode MS" w:cs="Arial Narrow"/>
          <w:sz w:val="22"/>
          <w:szCs w:val="22"/>
          <w:highlight w:val="none"/>
          <w:lang w:val="es-MX"/>
        </w:rPr>
        <w:t>, ASI COMO DIRECTOR JURIDICO DEL MUNICIPIO, SE SIRVAN DAR SEGUIIENTO PARA QUE EN LA MEDIDA DE LO POSIBLE SE LLEVE A CABO LAIMPLEMENTACION DE ESTAS RECOMENDACIONES.</w:t>
      </w:r>
    </w:p>
    <w:p w14:paraId="3E9E269A">
      <w:pPr>
        <w:pStyle w:val="15"/>
        <w:ind w:right="900"/>
        <w:jc w:val="both"/>
        <w:rPr>
          <w:rFonts w:hint="default" w:ascii="Arial Narrow" w:hAnsi="Arial Narrow" w:eastAsia="Arial Unicode MS" w:cs="Arial Narrow"/>
          <w:sz w:val="22"/>
          <w:szCs w:val="22"/>
          <w:highlight w:val="yellow"/>
          <w:lang w:val="es-MX"/>
        </w:rPr>
      </w:pPr>
    </w:p>
    <w:p w14:paraId="3C0FC55C">
      <w:pPr>
        <w:pStyle w:val="15"/>
        <w:ind w:right="900"/>
        <w:jc w:val="both"/>
        <w:rPr>
          <w:rFonts w:hint="default" w:ascii="Arial Narrow" w:hAnsi="Arial Narrow" w:eastAsia="Arial Unicode MS" w:cs="Arial Narrow"/>
          <w:sz w:val="22"/>
          <w:szCs w:val="22"/>
          <w:highlight w:val="yellow"/>
          <w:lang w:val="es-MX"/>
        </w:rPr>
      </w:pPr>
    </w:p>
    <w:p w14:paraId="24792EA8">
      <w:pPr>
        <w:pStyle w:val="15"/>
        <w:ind w:right="900"/>
        <w:jc w:val="both"/>
        <w:rPr>
          <w:rFonts w:hint="default" w:ascii="Arial Narrow" w:hAnsi="Arial Narrow" w:eastAsia="Times New Roman" w:cs="Arial Narrow"/>
          <w:color w:val="000000"/>
          <w:sz w:val="22"/>
          <w:szCs w:val="22"/>
          <w:highlight w:val="none"/>
          <w:lang w:val="en-US" w:eastAsia="es-MX"/>
        </w:rPr>
      </w:pPr>
      <w:r>
        <w:rPr>
          <w:rFonts w:hint="default" w:ascii="Arial Narrow" w:hAnsi="Arial Narrow" w:eastAsia="Arial Unicode MS" w:cs="Arial Narrow"/>
          <w:sz w:val="22"/>
          <w:szCs w:val="22"/>
          <w:highlight w:val="none"/>
          <w:lang w:val="es-MX"/>
        </w:rPr>
        <w:t xml:space="preserve">Ahora, continuando en este cuarto punto tenemos el acuerdo legislativo </w:t>
      </w:r>
      <w:r>
        <w:rPr>
          <w:rFonts w:hint="default" w:ascii="Arial Narrow" w:hAnsi="Arial Narrow" w:eastAsia="Times New Roman" w:cs="Arial Narrow"/>
          <w:color w:val="000000"/>
          <w:sz w:val="22"/>
          <w:szCs w:val="22"/>
          <w:highlight w:val="none"/>
          <w:lang w:val="en-US" w:eastAsia="es-MX"/>
        </w:rPr>
        <w:t xml:space="preserve">AL-360/LXIV/25 que dice: </w:t>
      </w:r>
    </w:p>
    <w:p w14:paraId="2F6F97D7">
      <w:pPr>
        <w:pStyle w:val="15"/>
        <w:ind w:right="900"/>
        <w:jc w:val="both"/>
        <w:rPr>
          <w:rFonts w:hint="default" w:ascii="Arial Narrow" w:hAnsi="Arial Narrow" w:eastAsia="Times New Roman" w:cs="Arial Narrow"/>
          <w:color w:val="000000"/>
          <w:sz w:val="22"/>
          <w:szCs w:val="22"/>
          <w:highlight w:val="none"/>
          <w:lang w:val="en-US" w:eastAsia="es-MX"/>
        </w:rPr>
      </w:pPr>
    </w:p>
    <w:p w14:paraId="2C211006">
      <w:pPr>
        <w:numPr>
          <w:ilvl w:val="0"/>
          <w:numId w:val="0"/>
        </w:numPr>
        <w:spacing w:after="120" w:line="240" w:lineRule="auto"/>
        <w:ind w:right="567" w:rightChars="0"/>
        <w:jc w:val="both"/>
        <w:rPr>
          <w:rFonts w:hint="default" w:ascii="Arial Narrow" w:hAnsi="Arial Narrow" w:eastAsia="SimSun" w:cs="Arial Narrow"/>
          <w:sz w:val="22"/>
          <w:szCs w:val="22"/>
          <w:lang w:eastAsia="es-ES"/>
        </w:rPr>
      </w:pP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P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rimero. gírese atento y respetuoso exhorto a los 125 ayuntamientos del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E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stado de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J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alisco, a fin de que adjunten a su iniciativa de ley de ingresos para el ejercicio fiscal 2026, la información complementaria, misma que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deberá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 ser entregada al congreso del estado de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J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alisco, dentro del plazo establecido en el artículo 37 de la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Le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y del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G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obierno y la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A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dministración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P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ública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M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unicipal del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E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stado de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J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>alisco, a mas tardar el 31 de agosto del año 2025.</w:t>
      </w:r>
    </w:p>
    <w:p w14:paraId="0F0D95F9">
      <w:pPr>
        <w:numPr>
          <w:ilvl w:val="0"/>
          <w:numId w:val="0"/>
        </w:numPr>
        <w:spacing w:after="120" w:line="240" w:lineRule="auto"/>
        <w:ind w:right="567" w:rightChars="0"/>
        <w:jc w:val="both"/>
        <w:rPr>
          <w:rFonts w:hint="default" w:ascii="Arial Narrow" w:hAnsi="Arial Narrow" w:eastAsia="SimSun" w:cs="Arial Narrow"/>
          <w:sz w:val="22"/>
          <w:szCs w:val="22"/>
          <w:lang w:val="es-MX" w:eastAsia="es-ES"/>
        </w:rPr>
      </w:pP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 xml:space="preserve">la informacion complementaria a que se refiere es la siguiente: </w:t>
      </w:r>
    </w:p>
    <w:p w14:paraId="0B706E01">
      <w:pPr>
        <w:numPr>
          <w:ilvl w:val="0"/>
          <w:numId w:val="3"/>
        </w:numPr>
        <w:spacing w:after="120" w:line="240" w:lineRule="auto"/>
        <w:ind w:left="0" w:leftChars="0" w:right="567" w:firstLineChars="0"/>
        <w:jc w:val="both"/>
        <w:rPr>
          <w:rFonts w:hint="default" w:ascii="Arial Narrow" w:hAnsi="Arial Narrow" w:eastAsia="SimSun" w:cs="Arial Narrow"/>
          <w:sz w:val="22"/>
          <w:szCs w:val="22"/>
          <w:lang w:eastAsia="es-ES"/>
        </w:rPr>
      </w:pP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>oficio de entrega al congreso</w:t>
      </w:r>
    </w:p>
    <w:p w14:paraId="7338DC33">
      <w:pPr>
        <w:numPr>
          <w:ilvl w:val="0"/>
          <w:numId w:val="3"/>
        </w:numPr>
        <w:spacing w:after="120" w:line="240" w:lineRule="auto"/>
        <w:ind w:left="0" w:leftChars="0" w:right="567" w:firstLineChars="0"/>
        <w:jc w:val="both"/>
        <w:rPr>
          <w:rFonts w:hint="default" w:ascii="Arial Narrow" w:hAnsi="Arial Narrow" w:eastAsia="SimSun" w:cs="Arial Narrow"/>
          <w:sz w:val="22"/>
          <w:szCs w:val="22"/>
          <w:lang w:eastAsia="es-ES"/>
        </w:rPr>
      </w:pP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>copia certificada del acta de ayuntamiento que contenga la aprobacion de la inciativa de la ley de ingresos 2026, con la votacion obtenida certificada pro el secretario del ayuntamiento.</w:t>
      </w:r>
    </w:p>
    <w:p w14:paraId="67648770">
      <w:pPr>
        <w:numPr>
          <w:ilvl w:val="0"/>
          <w:numId w:val="3"/>
        </w:numPr>
        <w:spacing w:after="120" w:line="240" w:lineRule="auto"/>
        <w:ind w:left="0" w:leftChars="0" w:right="567" w:firstLineChars="0"/>
        <w:jc w:val="both"/>
        <w:rPr>
          <w:rFonts w:hint="default" w:ascii="Arial Narrow" w:hAnsi="Arial Narrow" w:eastAsia="SimSun" w:cs="Arial Narrow"/>
          <w:sz w:val="22"/>
          <w:szCs w:val="22"/>
          <w:lang w:eastAsia="es-ES"/>
        </w:rPr>
      </w:pP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>proyecto de ley de ingresos impresa y firmada por el o la presidenta municipal.</w:t>
      </w:r>
    </w:p>
    <w:p w14:paraId="16ACB7B8">
      <w:pPr>
        <w:numPr>
          <w:ilvl w:val="0"/>
          <w:numId w:val="3"/>
        </w:numPr>
        <w:spacing w:after="120" w:line="240" w:lineRule="auto"/>
        <w:ind w:left="0" w:leftChars="0" w:right="567" w:firstLineChars="0"/>
        <w:jc w:val="both"/>
        <w:rPr>
          <w:rFonts w:hint="default" w:ascii="Arial Narrow" w:hAnsi="Arial Narrow" w:eastAsia="SimSun" w:cs="Arial Narrow"/>
          <w:sz w:val="22"/>
          <w:szCs w:val="22"/>
          <w:lang w:eastAsia="es-ES"/>
        </w:rPr>
      </w:pP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>justificacion del aumento generalizado y en su caso las particularidades.</w:t>
      </w:r>
    </w:p>
    <w:p w14:paraId="7B10D420">
      <w:pPr>
        <w:numPr>
          <w:ilvl w:val="0"/>
          <w:numId w:val="3"/>
        </w:numPr>
        <w:spacing w:after="120" w:line="240" w:lineRule="auto"/>
        <w:ind w:left="0" w:leftChars="0" w:right="567" w:firstLineChars="0"/>
        <w:jc w:val="both"/>
        <w:rPr>
          <w:rFonts w:hint="default" w:ascii="Arial Narrow" w:hAnsi="Arial Narrow" w:eastAsia="SimSun" w:cs="Arial Narrow"/>
          <w:sz w:val="22"/>
          <w:szCs w:val="22"/>
          <w:lang w:eastAsia="es-ES"/>
        </w:rPr>
      </w:pP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>archivo electronico de la iniciativa de ley de ingresos en formato microsoft word.</w:t>
      </w:r>
    </w:p>
    <w:p w14:paraId="4FA6B800">
      <w:pPr>
        <w:numPr>
          <w:ilvl w:val="0"/>
          <w:numId w:val="3"/>
        </w:numPr>
        <w:spacing w:after="120" w:line="240" w:lineRule="auto"/>
        <w:ind w:left="0" w:leftChars="0" w:right="567" w:firstLineChars="0"/>
        <w:jc w:val="both"/>
        <w:rPr>
          <w:rFonts w:hint="default" w:ascii="Arial Narrow" w:hAnsi="Arial Narrow" w:eastAsia="SimSun" w:cs="Arial Narrow"/>
          <w:sz w:val="22"/>
          <w:szCs w:val="22"/>
          <w:lang w:eastAsia="es-ES"/>
        </w:rPr>
      </w:pP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atendiendo a lo establecido en el artículo 18 de la ley de disciplina financiera de las entidades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federativas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 y los municipios, deberan incluir en la iniciativa de la ley de ingresos, lo siguiente: </w:t>
      </w:r>
    </w:p>
    <w:p w14:paraId="49EDB2E3">
      <w:pPr>
        <w:numPr>
          <w:ilvl w:val="0"/>
          <w:numId w:val="4"/>
        </w:numPr>
        <w:spacing w:after="120" w:line="240" w:lineRule="auto"/>
        <w:ind w:right="567" w:rightChars="0"/>
        <w:jc w:val="both"/>
        <w:rPr>
          <w:rFonts w:hint="default" w:ascii="Arial Narrow" w:hAnsi="Arial Narrow" w:eastAsia="SimSun" w:cs="Arial Narrow"/>
          <w:sz w:val="22"/>
          <w:szCs w:val="22"/>
          <w:lang w:eastAsia="es-ES"/>
        </w:rPr>
      </w:pP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las proyecciones y resultados de finanzas pulicas que abarquen un periodo de tres años en adicion al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ejercicio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 fiscal en cuestion, considerando las premisas empleadas en los criterios generales de politica economica con base en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los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formatos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 7a y 7c que emita la conac. para el caso de los municipios con una poblacion  menor a 200,000 habitantes, las proyecciones y resultados a que se refieren, comprenderan unicamente un año en adición al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ejercicio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 fiscal vigente.</w:t>
      </w:r>
    </w:p>
    <w:p w14:paraId="3EF494F8">
      <w:pPr>
        <w:numPr>
          <w:ilvl w:val="0"/>
          <w:numId w:val="4"/>
        </w:numPr>
        <w:spacing w:after="120" w:line="240" w:lineRule="auto"/>
        <w:ind w:left="0" w:leftChars="0" w:right="567" w:rightChars="0" w:firstLine="0" w:firstLineChars="0"/>
        <w:jc w:val="both"/>
        <w:rPr>
          <w:rFonts w:hint="default" w:ascii="Arial Narrow" w:hAnsi="Arial Narrow" w:eastAsia="SimSun" w:cs="Arial Narrow"/>
          <w:sz w:val="22"/>
          <w:szCs w:val="22"/>
          <w:lang w:eastAsia="es-ES"/>
        </w:rPr>
      </w:pP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descripcion de los riesgos relevantes para </w:t>
      </w: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las</w:t>
      </w:r>
      <w:r>
        <w:rPr>
          <w:rFonts w:hint="default" w:ascii="Arial Narrow" w:hAnsi="Arial Narrow" w:eastAsia="SimSun" w:cs="Arial Narrow"/>
          <w:sz w:val="22"/>
          <w:szCs w:val="22"/>
          <w:lang w:eastAsia="es-ES"/>
        </w:rPr>
        <w:t xml:space="preserve"> finanzas publicas incluyendo los montos de deuda contingente.</w:t>
      </w:r>
    </w:p>
    <w:p w14:paraId="4838AD58">
      <w:pPr>
        <w:pStyle w:val="15"/>
        <w:ind w:right="900"/>
        <w:jc w:val="both"/>
        <w:rPr>
          <w:rFonts w:hint="default" w:ascii="Arial Narrow" w:hAnsi="Arial Narrow" w:eastAsia="Times New Roman" w:cs="Arial Narrow"/>
          <w:color w:val="000000"/>
          <w:sz w:val="22"/>
          <w:szCs w:val="22"/>
          <w:highlight w:val="none"/>
          <w:lang w:val="en-US" w:eastAsia="es-MX"/>
        </w:rPr>
      </w:pPr>
    </w:p>
    <w:p w14:paraId="571E863E">
      <w:pPr>
        <w:pStyle w:val="15"/>
        <w:ind w:right="900"/>
        <w:jc w:val="both"/>
        <w:rPr>
          <w:rFonts w:hint="default" w:ascii="Arial Narrow" w:hAnsi="Arial Narrow" w:eastAsia="Times New Roman" w:cs="Arial Narrow"/>
          <w:color w:val="000000"/>
          <w:sz w:val="22"/>
          <w:szCs w:val="22"/>
          <w:highlight w:val="none"/>
          <w:lang w:val="en-US" w:eastAsia="es-MX"/>
        </w:rPr>
      </w:pPr>
    </w:p>
    <w:p w14:paraId="235911E7">
      <w:pPr>
        <w:pStyle w:val="15"/>
        <w:ind w:right="900"/>
        <w:jc w:val="both"/>
        <w:rPr>
          <w:rFonts w:hint="default" w:ascii="Arial Narrow" w:hAnsi="Arial Narrow" w:eastAsia="Times New Roman" w:cs="Arial Narrow"/>
          <w:color w:val="000000"/>
          <w:sz w:val="22"/>
          <w:szCs w:val="22"/>
          <w:highlight w:val="none"/>
          <w:lang w:val="en-US" w:eastAsia="es-MX"/>
        </w:rPr>
      </w:pPr>
      <w:r>
        <w:rPr>
          <w:rFonts w:hint="default" w:ascii="Arial Narrow" w:hAnsi="Arial Narrow" w:eastAsia="Times New Roman" w:cs="Arial Narrow"/>
          <w:color w:val="000000"/>
          <w:sz w:val="22"/>
          <w:szCs w:val="22"/>
          <w:highlight w:val="none"/>
          <w:lang w:val="en-US" w:eastAsia="es-MX"/>
        </w:rPr>
        <w:t>Pues bien, compañeros les informo que se ha informado de manera oportuna a nuestro tesorero y se ha dado cumplimiento cabalmente a esta recomendacion para cumplir punto con punto con lo que nos sugiere. Por lo que, sin mas no hay nada por someter a votacion y continuamos con el orden del dia</w:t>
      </w:r>
      <w:r>
        <w:rPr>
          <w:rFonts w:hint="default" w:ascii="Times New Roman" w:hAnsi="Times New Roman" w:eastAsia="Times New Roman" w:cs="Times New Roman"/>
          <w:color w:val="000000"/>
          <w:sz w:val="22"/>
          <w:szCs w:val="22"/>
          <w:highlight w:val="none"/>
          <w:lang w:val="en-US" w:eastAsia="es-MX"/>
        </w:rPr>
        <w:t>»</w:t>
      </w:r>
      <w:r>
        <w:rPr>
          <w:rFonts w:hint="default" w:ascii="Arial Narrow" w:hAnsi="Arial Narrow" w:eastAsia="Times New Roman" w:cs="Arial Narrow"/>
          <w:color w:val="000000"/>
          <w:sz w:val="22"/>
          <w:szCs w:val="22"/>
          <w:highlight w:val="none"/>
          <w:lang w:val="en-US" w:eastAsia="es-MX"/>
        </w:rPr>
        <w:t>.</w:t>
      </w:r>
    </w:p>
    <w:p w14:paraId="797D6D6D">
      <w:pPr>
        <w:pStyle w:val="15"/>
        <w:ind w:right="900"/>
        <w:jc w:val="both"/>
        <w:rPr>
          <w:rFonts w:hint="default" w:ascii="Arial Narrow" w:hAnsi="Arial Narrow" w:eastAsia="Times New Roman" w:cs="Arial Narrow"/>
          <w:color w:val="000000"/>
          <w:sz w:val="22"/>
          <w:szCs w:val="22"/>
          <w:highlight w:val="none"/>
          <w:lang w:val="en-US" w:eastAsia="es-MX"/>
        </w:rPr>
      </w:pPr>
    </w:p>
    <w:p w14:paraId="325846F2">
      <w:pPr>
        <w:contextualSpacing/>
        <w:jc w:val="both"/>
        <w:textAlignment w:val="baseline"/>
        <w:rPr>
          <w:rStyle w:val="10"/>
          <w:rFonts w:ascii="Arial Narrow" w:hAnsi="Arial Narrow" w:eastAsia="SimSun" w:cs="Arial"/>
          <w:b/>
          <w:sz w:val="24"/>
          <w:szCs w:val="24"/>
        </w:rPr>
      </w:pPr>
    </w:p>
    <w:p w14:paraId="2C54798F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Arial"/>
          <w:b/>
          <w:sz w:val="24"/>
          <w:szCs w:val="24"/>
        </w:rPr>
      </w:pPr>
      <w:r>
        <w:rPr>
          <w:rStyle w:val="10"/>
          <w:rFonts w:ascii="Arial Narrow" w:hAnsi="Arial Narrow" w:eastAsia="SimSun" w:cs="Arial"/>
          <w:b/>
          <w:sz w:val="24"/>
          <w:szCs w:val="24"/>
        </w:rPr>
        <w:t>5.-</w:t>
      </w:r>
      <w:r>
        <w:rPr>
          <w:rStyle w:val="10"/>
          <w:rFonts w:ascii="Arial Narrow" w:hAnsi="Arial Narrow" w:eastAsia="SimSun" w:cs="Arial"/>
          <w:sz w:val="24"/>
          <w:szCs w:val="24"/>
        </w:rPr>
        <w:t xml:space="preserve"> </w:t>
      </w:r>
      <w:r>
        <w:rPr>
          <w:rStyle w:val="10"/>
          <w:rFonts w:ascii="Arial Narrow" w:hAnsi="Arial Narrow" w:eastAsia="SimSun" w:cs="Arial"/>
          <w:b/>
          <w:sz w:val="24"/>
          <w:szCs w:val="24"/>
        </w:rPr>
        <w:t>Clausura de los trabajos de la sesión.</w:t>
      </w:r>
    </w:p>
    <w:p w14:paraId="3FC83512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Arial"/>
          <w:b/>
          <w:sz w:val="24"/>
          <w:szCs w:val="24"/>
        </w:rPr>
      </w:pPr>
    </w:p>
    <w:p w14:paraId="7EA8D05F">
      <w:pPr>
        <w:spacing w:after="0" w:line="240" w:lineRule="auto"/>
        <w:contextualSpacing/>
        <w:jc w:val="both"/>
        <w:textAlignment w:val="baseline"/>
        <w:rPr>
          <w:rFonts w:ascii="Arial Narrow" w:hAnsi="Arial Narrow" w:eastAsia="SimSun" w:cs="Arial"/>
          <w:sz w:val="24"/>
          <w:szCs w:val="24"/>
        </w:rPr>
      </w:pPr>
      <w:r>
        <w:rPr>
          <w:rStyle w:val="10"/>
          <w:rFonts w:ascii="Arial Narrow" w:hAnsi="Arial Narrow" w:eastAsia="SimSun" w:cs="Arial"/>
          <w:sz w:val="24"/>
          <w:szCs w:val="24"/>
        </w:rPr>
        <w:t>Sigue haciendo uso de la palabra EL PRESIDENTE DE LA COMISION DE HACIENDA Y PRESUPUESTO, DAVID ALEJANDRO MARTINEZ ASCENCIO «Ciudadano</w:t>
      </w:r>
      <w:r>
        <w:rPr>
          <w:rStyle w:val="10"/>
          <w:rFonts w:hint="default" w:ascii="Arial Narrow" w:hAnsi="Arial Narrow" w:eastAsia="SimSun" w:cs="Arial"/>
          <w:sz w:val="24"/>
          <w:szCs w:val="24"/>
          <w:lang w:val="es-MX"/>
        </w:rPr>
        <w:t>s</w:t>
      </w:r>
      <w:r>
        <w:rPr>
          <w:rStyle w:val="10"/>
          <w:rFonts w:ascii="Arial Narrow" w:hAnsi="Arial Narrow" w:eastAsia="SimSun" w:cs="Arial"/>
          <w:sz w:val="24"/>
          <w:szCs w:val="24"/>
        </w:rPr>
        <w:t xml:space="preserve"> regidor</w:t>
      </w:r>
      <w:r>
        <w:rPr>
          <w:rStyle w:val="10"/>
          <w:rFonts w:hint="default" w:ascii="Arial Narrow" w:hAnsi="Arial Narrow" w:eastAsia="SimSun" w:cs="Arial"/>
          <w:sz w:val="24"/>
          <w:szCs w:val="24"/>
          <w:lang w:val="es-MX"/>
        </w:rPr>
        <w:t>es</w:t>
      </w:r>
      <w:r>
        <w:rPr>
          <w:rStyle w:val="10"/>
          <w:rFonts w:ascii="Arial Narrow" w:hAnsi="Arial Narrow" w:eastAsia="SimSun" w:cs="Arial"/>
          <w:sz w:val="24"/>
          <w:szCs w:val="24"/>
        </w:rPr>
        <w:t>, vocal</w:t>
      </w:r>
      <w:r>
        <w:rPr>
          <w:rStyle w:val="10"/>
          <w:rFonts w:hint="default" w:ascii="Arial Narrow" w:hAnsi="Arial Narrow" w:eastAsia="SimSun" w:cs="Arial"/>
          <w:sz w:val="24"/>
          <w:szCs w:val="24"/>
          <w:lang w:val="es-MX"/>
        </w:rPr>
        <w:t>es</w:t>
      </w:r>
      <w:r>
        <w:rPr>
          <w:rStyle w:val="10"/>
          <w:rFonts w:ascii="Arial Narrow" w:hAnsi="Arial Narrow" w:eastAsia="SimSun" w:cs="Arial"/>
          <w:sz w:val="24"/>
          <w:szCs w:val="24"/>
        </w:rPr>
        <w:t xml:space="preserve"> de la comisión le</w:t>
      </w:r>
      <w:r>
        <w:rPr>
          <w:rStyle w:val="10"/>
          <w:rFonts w:hint="default" w:ascii="Arial Narrow" w:hAnsi="Arial Narrow" w:eastAsia="SimSun" w:cs="Arial"/>
          <w:sz w:val="24"/>
          <w:szCs w:val="24"/>
          <w:lang w:val="es-MX"/>
        </w:rPr>
        <w:t>s</w:t>
      </w:r>
      <w:r>
        <w:rPr>
          <w:rStyle w:val="10"/>
          <w:rFonts w:ascii="Arial Narrow" w:hAnsi="Arial Narrow" w:eastAsia="SimSun" w:cs="Arial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>
      <w:pPr>
        <w:contextualSpacing/>
        <w:jc w:val="both"/>
        <w:textAlignment w:val="baseline"/>
        <w:rPr>
          <w:rFonts w:ascii="Arial Narrow" w:hAnsi="Arial Narrow" w:cs="Arial"/>
          <w:sz w:val="24"/>
          <w:szCs w:val="24"/>
        </w:rPr>
      </w:pPr>
    </w:p>
    <w:p w14:paraId="435DF6CF">
      <w:pPr>
        <w:jc w:val="both"/>
        <w:rPr>
          <w:rFonts w:ascii="Arial Narrow" w:hAnsi="Arial Narrow" w:eastAsia="Arial Unicode MS" w:cs="Arial"/>
          <w:sz w:val="24"/>
          <w:szCs w:val="24"/>
        </w:rPr>
      </w:pPr>
      <w:r>
        <w:rPr>
          <w:rFonts w:ascii="Arial Narrow" w:hAnsi="Arial Narrow" w:eastAsia="Arial Unicode MS" w:cs="Arial"/>
          <w:sz w:val="24"/>
          <w:szCs w:val="24"/>
        </w:rPr>
        <w:t>Lo</w:t>
      </w:r>
      <w:r>
        <w:rPr>
          <w:rFonts w:hint="default" w:ascii="Arial Narrow" w:hAnsi="Arial Narrow" w:eastAsia="Arial Unicode MS" w:cs="Arial"/>
          <w:sz w:val="24"/>
          <w:szCs w:val="24"/>
          <w:lang w:val="es-MX"/>
        </w:rPr>
        <w:t>s</w:t>
      </w:r>
      <w:r>
        <w:rPr>
          <w:rFonts w:ascii="Arial Narrow" w:hAnsi="Arial Narrow" w:eastAsia="Arial Unicode MS" w:cs="Arial"/>
          <w:sz w:val="24"/>
          <w:szCs w:val="24"/>
        </w:rPr>
        <w:t xml:space="preserve"> invito a que se ponga</w:t>
      </w:r>
      <w:r>
        <w:rPr>
          <w:rFonts w:hint="default" w:ascii="Arial Narrow" w:hAnsi="Arial Narrow" w:eastAsia="Arial Unicode MS" w:cs="Arial"/>
          <w:sz w:val="24"/>
          <w:szCs w:val="24"/>
          <w:lang w:val="es-MX"/>
        </w:rPr>
        <w:t>n</w:t>
      </w:r>
      <w:r>
        <w:rPr>
          <w:rFonts w:ascii="Arial Narrow" w:hAnsi="Arial Narrow" w:eastAsia="Arial Unicode MS" w:cs="Arial"/>
          <w:sz w:val="24"/>
          <w:szCs w:val="24"/>
        </w:rPr>
        <w:t xml:space="preserve"> de pie y siendo las </w:t>
      </w:r>
      <w:r>
        <w:rPr>
          <w:rFonts w:hint="default" w:ascii="Arial Narrow" w:hAnsi="Arial Narrow" w:eastAsia="Arial Unicode MS" w:cs="Arial"/>
          <w:sz w:val="24"/>
          <w:szCs w:val="24"/>
          <w:lang w:val="es-MX"/>
        </w:rPr>
        <w:t>14:30 catorce horas con treinta minutos del día 27 de Agosto del año 2025</w:t>
      </w:r>
      <w:r>
        <w:rPr>
          <w:rFonts w:ascii="Arial Narrow" w:hAnsi="Arial Narrow" w:eastAsia="Arial Unicode MS" w:cs="Arial"/>
          <w:sz w:val="24"/>
          <w:szCs w:val="24"/>
        </w:rPr>
        <w:t xml:space="preserve"> declaro formalmente la clausura de esta sesión de la COMISION EDILICIA DE </w:t>
      </w:r>
      <w:r>
        <w:rPr>
          <w:rFonts w:ascii="Arial Narrow" w:hAnsi="Arial Narrow" w:eastAsia="SimSun" w:cs="Arial"/>
          <w:sz w:val="24"/>
          <w:szCs w:val="24"/>
        </w:rPr>
        <w:t xml:space="preserve">HACIENDA PRESUPUESTO </w:t>
      </w:r>
      <w:r>
        <w:rPr>
          <w:rFonts w:ascii="Arial Narrow" w:hAnsi="Arial Narrow" w:eastAsia="Arial Unicode MS" w:cs="Arial"/>
          <w:sz w:val="24"/>
          <w:szCs w:val="24"/>
        </w:rPr>
        <w:t>del municipio de Ixtlahuacán de los Membrillos, Jalisco, 2024-2027».</w:t>
      </w:r>
    </w:p>
    <w:p w14:paraId="04F20B12">
      <w:pPr>
        <w:jc w:val="both"/>
        <w:rPr>
          <w:rFonts w:ascii="Arial Narrow" w:hAnsi="Arial Narrow" w:cs="Arial"/>
          <w:sz w:val="24"/>
          <w:szCs w:val="24"/>
        </w:rPr>
      </w:pPr>
    </w:p>
    <w:p w14:paraId="4D147C6E">
      <w:pPr>
        <w:jc w:val="center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Firman para constancia todos los que en ella intervinieron y así quisieron hacerlo.</w:t>
      </w:r>
    </w:p>
    <w:p w14:paraId="3A28F3B8">
      <w:pPr>
        <w:jc w:val="center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POR LA COMISION DE HACIENDA Y PRESUPUESTO</w:t>
      </w:r>
    </w:p>
    <w:p w14:paraId="25F66878">
      <w:pPr>
        <w:jc w:val="both"/>
        <w:rPr>
          <w:rFonts w:ascii="Arial" w:hAnsi="Arial" w:cs="Arial"/>
          <w:sz w:val="24"/>
          <w:szCs w:val="24"/>
        </w:rPr>
      </w:pPr>
    </w:p>
    <w:p w14:paraId="6FF72BF3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42"/>
        <w:gridCol w:w="2693"/>
        <w:gridCol w:w="3341"/>
      </w:tblGrid>
      <w:tr w14:paraId="65E44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79129BA2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14:paraId="59E98019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David Alejandro Martinez Ascencio</w:t>
            </w:r>
          </w:p>
        </w:tc>
        <w:tc>
          <w:tcPr>
            <w:tcW w:w="3341" w:type="dxa"/>
          </w:tcPr>
          <w:p w14:paraId="6DE42ECC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513BD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gridSpan w:val="2"/>
          </w:tcPr>
          <w:p w14:paraId="00B7226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693" w:type="dxa"/>
          </w:tcPr>
          <w:p w14:paraId="0CAF532A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8"/>
                <w:szCs w:val="28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presidente</w:t>
            </w:r>
          </w:p>
        </w:tc>
        <w:tc>
          <w:tcPr>
            <w:tcW w:w="3341" w:type="dxa"/>
          </w:tcPr>
          <w:p w14:paraId="3D1616E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4704A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gridSpan w:val="2"/>
          </w:tcPr>
          <w:p w14:paraId="00D0104E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Celia Pérez Vaca</w:t>
            </w:r>
          </w:p>
        </w:tc>
        <w:tc>
          <w:tcPr>
            <w:tcW w:w="2693" w:type="dxa"/>
          </w:tcPr>
          <w:p w14:paraId="490E2F9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00E3C990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Rodrigo García Zaragoza</w:t>
            </w:r>
          </w:p>
          <w:p w14:paraId="40458B7A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0CF5C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gridSpan w:val="2"/>
          </w:tcPr>
          <w:p w14:paraId="1964FF86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vocal 1</w:t>
            </w:r>
          </w:p>
        </w:tc>
        <w:tc>
          <w:tcPr>
            <w:tcW w:w="2693" w:type="dxa"/>
          </w:tcPr>
          <w:p w14:paraId="52AB781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172BF8D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4BC7C676">
      <w:pPr>
        <w:jc w:val="both"/>
        <w:rPr>
          <w:rFonts w:ascii="Arial Narrow" w:hAnsi="Arial Narrow"/>
          <w:sz w:val="24"/>
          <w:szCs w:val="24"/>
        </w:rPr>
      </w:pPr>
    </w:p>
    <w:p w14:paraId="06F19ACF">
      <w:pPr>
        <w:jc w:val="both"/>
        <w:rPr>
          <w:rFonts w:ascii="Arial Narrow" w:hAnsi="Arial Narrow"/>
        </w:rPr>
      </w:pPr>
    </w:p>
    <w:p w14:paraId="4A156D31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Hoja de firmas de la minuta de sesión de la comisión edilicia de HACIENDA Y PRESUPUESTO </w:t>
      </w:r>
      <w:r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>
        <w:rPr>
          <w:rFonts w:hint="default" w:ascii="Arial Narrow" w:hAnsi="Arial Narrow"/>
          <w:spacing w:val="-4"/>
          <w:sz w:val="20"/>
          <w:szCs w:val="20"/>
          <w:lang w:val="es-MX"/>
        </w:rPr>
        <w:t xml:space="preserve">27 de Agosto del año </w:t>
      </w:r>
      <w:r>
        <w:rPr>
          <w:rFonts w:ascii="Arial Narrow" w:hAnsi="Arial Narrow"/>
          <w:spacing w:val="-4"/>
          <w:sz w:val="20"/>
          <w:szCs w:val="20"/>
        </w:rPr>
        <w:t xml:space="preserve"> 2025.</w:t>
      </w:r>
    </w:p>
    <w:sectPr>
      <w:headerReference r:id="rId5" w:type="default"/>
      <w:footerReference r:id="rId6" w:type="default"/>
      <w:pgSz w:w="12240" w:h="15840"/>
      <w:pgMar w:top="3402" w:right="1134" w:bottom="851" w:left="1985" w:header="709" w:footer="709" w:gutter="0"/>
      <w:pgNumType w:start="1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2818757"/>
      <w:docPartObj>
        <w:docPartGallery w:val="autotext"/>
      </w:docPartObj>
    </w:sdtPr>
    <w:sdtContent>
      <w:p w14:paraId="41E93B01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es-ES"/>
          </w:rPr>
          <w:t>6</w:t>
        </w:r>
        <w:r>
          <w:fldChar w:fldCharType="end"/>
        </w:r>
      </w:p>
    </w:sdtContent>
  </w:sdt>
  <w:p w14:paraId="2B8965C3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642B4">
    <w:pPr>
      <w:pStyle w:val="6"/>
      <w:jc w:val="right"/>
    </w:pPr>
  </w:p>
  <w:p w14:paraId="1829B1F5">
    <w:pPr>
      <w:pStyle w:val="6"/>
      <w:jc w:val="right"/>
    </w:pPr>
  </w:p>
  <w:p w14:paraId="129CD12F">
    <w:pPr>
      <w:pStyle w:val="6"/>
    </w:pPr>
  </w:p>
  <w:p w14:paraId="2511AF00">
    <w:pPr>
      <w:pStyle w:val="6"/>
    </w:pPr>
  </w:p>
  <w:p w14:paraId="32734BF2">
    <w:pPr>
      <w:pStyle w:val="6"/>
    </w:pPr>
  </w:p>
  <w:p w14:paraId="0C355E8E">
    <w:pPr>
      <w:pStyle w:val="6"/>
    </w:pPr>
  </w:p>
  <w:p w14:paraId="767926AE">
    <w:pPr>
      <w:pStyle w:val="6"/>
    </w:pPr>
  </w:p>
  <w:p w14:paraId="20CDCACA">
    <w:pPr>
      <w:pStyle w:val="6"/>
    </w:pPr>
  </w:p>
  <w:p w14:paraId="11E95850">
    <w:pPr>
      <w:pStyle w:val="6"/>
      <w:jc w:val="right"/>
    </w:pPr>
  </w:p>
  <w:p w14:paraId="3FEDBFFE">
    <w:pPr>
      <w:pStyle w:val="6"/>
      <w:jc w:val="right"/>
    </w:pPr>
    <w:r>
      <w:t>HYP/0</w:t>
    </w:r>
    <w:r>
      <w:rPr>
        <w:rFonts w:hint="default"/>
        <w:lang w:val="es-MX"/>
      </w:rPr>
      <w:t>8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9E0580"/>
    <w:multiLevelType w:val="singleLevel"/>
    <w:tmpl w:val="FF9E0580"/>
    <w:lvl w:ilvl="0" w:tentative="0">
      <w:start w:val="1"/>
      <w:numFmt w:val="upperLetter"/>
      <w:suff w:val="space"/>
      <w:lvlText w:val="%1)"/>
      <w:lvlJc w:val="left"/>
    </w:lvl>
  </w:abstractNum>
  <w:abstractNum w:abstractNumId="1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1687699"/>
    <w:multiLevelType w:val="singleLevel"/>
    <w:tmpl w:val="11687699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CEA232F"/>
    <w:multiLevelType w:val="singleLevel"/>
    <w:tmpl w:val="4CEA232F"/>
    <w:lvl w:ilvl="0" w:tentative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711D4"/>
    <w:rsid w:val="000C6101"/>
    <w:rsid w:val="00142B35"/>
    <w:rsid w:val="00152908"/>
    <w:rsid w:val="0016507F"/>
    <w:rsid w:val="001C7433"/>
    <w:rsid w:val="001C7EFB"/>
    <w:rsid w:val="00234C5D"/>
    <w:rsid w:val="002459DA"/>
    <w:rsid w:val="002D56CE"/>
    <w:rsid w:val="003157A8"/>
    <w:rsid w:val="0036155C"/>
    <w:rsid w:val="003D19CA"/>
    <w:rsid w:val="003E5185"/>
    <w:rsid w:val="003F0D4E"/>
    <w:rsid w:val="004272E1"/>
    <w:rsid w:val="0043339A"/>
    <w:rsid w:val="004412FD"/>
    <w:rsid w:val="00442F22"/>
    <w:rsid w:val="00483109"/>
    <w:rsid w:val="004A3392"/>
    <w:rsid w:val="00523108"/>
    <w:rsid w:val="005656A6"/>
    <w:rsid w:val="00571D40"/>
    <w:rsid w:val="00572AAC"/>
    <w:rsid w:val="005B5131"/>
    <w:rsid w:val="005F2B5B"/>
    <w:rsid w:val="00625272"/>
    <w:rsid w:val="00665155"/>
    <w:rsid w:val="006F1706"/>
    <w:rsid w:val="00710B33"/>
    <w:rsid w:val="00712326"/>
    <w:rsid w:val="00734CF6"/>
    <w:rsid w:val="0074587C"/>
    <w:rsid w:val="00753766"/>
    <w:rsid w:val="007903ED"/>
    <w:rsid w:val="0081007C"/>
    <w:rsid w:val="00814515"/>
    <w:rsid w:val="00816CF6"/>
    <w:rsid w:val="00822BB0"/>
    <w:rsid w:val="008A2A09"/>
    <w:rsid w:val="008D0E47"/>
    <w:rsid w:val="008D4D6D"/>
    <w:rsid w:val="008F3AA2"/>
    <w:rsid w:val="009354C0"/>
    <w:rsid w:val="00993DDB"/>
    <w:rsid w:val="009B1EA5"/>
    <w:rsid w:val="009E73B1"/>
    <w:rsid w:val="00A01D31"/>
    <w:rsid w:val="00A07703"/>
    <w:rsid w:val="00A240CC"/>
    <w:rsid w:val="00A27CDF"/>
    <w:rsid w:val="00A4576D"/>
    <w:rsid w:val="00A77D2A"/>
    <w:rsid w:val="00AA5DE8"/>
    <w:rsid w:val="00B10601"/>
    <w:rsid w:val="00B30783"/>
    <w:rsid w:val="00C17A71"/>
    <w:rsid w:val="00CA436F"/>
    <w:rsid w:val="00CD5CF2"/>
    <w:rsid w:val="00CF0E28"/>
    <w:rsid w:val="00D0641D"/>
    <w:rsid w:val="00D23489"/>
    <w:rsid w:val="00D5304A"/>
    <w:rsid w:val="00D801A2"/>
    <w:rsid w:val="00DE572F"/>
    <w:rsid w:val="00DF038B"/>
    <w:rsid w:val="00E137FD"/>
    <w:rsid w:val="00E47AC5"/>
    <w:rsid w:val="00E837DF"/>
    <w:rsid w:val="00F7120B"/>
    <w:rsid w:val="00FD0ADC"/>
    <w:rsid w:val="00FD68AF"/>
    <w:rsid w:val="02F63498"/>
    <w:rsid w:val="3C9D4B97"/>
    <w:rsid w:val="6EA6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8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normaltextrun"/>
    <w:basedOn w:val="2"/>
    <w:qFormat/>
    <w:uiPriority w:val="0"/>
  </w:style>
  <w:style w:type="character" w:customStyle="1" w:styleId="10">
    <w:name w:val="eop"/>
    <w:basedOn w:val="2"/>
    <w:qFormat/>
    <w:uiPriority w:val="0"/>
  </w:style>
  <w:style w:type="character" w:customStyle="1" w:styleId="11">
    <w:name w:val="Texto de globo Car"/>
    <w:basedOn w:val="2"/>
    <w:link w:val="5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2">
    <w:name w:val="Encabezado Car"/>
    <w:basedOn w:val="2"/>
    <w:link w:val="6"/>
    <w:qFormat/>
    <w:uiPriority w:val="99"/>
  </w:style>
  <w:style w:type="character" w:customStyle="1" w:styleId="13">
    <w:name w:val="Pie de página Car"/>
    <w:basedOn w:val="2"/>
    <w:link w:val="7"/>
    <w:qFormat/>
    <w:uiPriority w:val="99"/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paragraph" w:styleId="15">
    <w:name w:val="No Spacing"/>
    <w:qFormat/>
    <w:uiPriority w:val="1"/>
    <w:pPr>
      <w:spacing w:after="0" w:line="240" w:lineRule="auto"/>
    </w:pPr>
    <w:rPr>
      <w:rFonts w:ascii="Calibri" w:hAnsi="Calibri" w:eastAsia="SimSun" w:cs="Times New Roman"/>
      <w:sz w:val="22"/>
      <w:szCs w:val="22"/>
      <w:lang w:val="es-MX" w:eastAsia="es-MX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1004</Words>
  <Characters>5525</Characters>
  <Lines>46</Lines>
  <Paragraphs>13</Paragraphs>
  <TotalTime>15</TotalTime>
  <ScaleCrop>false</ScaleCrop>
  <LinksUpToDate>false</LinksUpToDate>
  <CharactersWithSpaces>6516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2021-10-12T19:44:00Z</dcterms:created>
  <dc:creator>Alba Gaby</dc:creator>
  <cp:lastModifiedBy>NextClick</cp:lastModifiedBy>
  <cp:lastPrinted>2025-09-10T18:15:17Z</cp:lastPrinted>
  <dcterms:modified xsi:type="dcterms:W3CDTF">2025-09-10T18:16:58Z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C4F23436689D468D8A8DB2359D181C16_12</vt:lpwstr>
  </property>
</Properties>
</file>