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68E9A7B3">
        <w:trPr>
          <w:jc w:val="right"/>
        </w:trPr>
        <w:tc>
          <w:tcPr>
            <w:tcW w:w="1348" w:type="dxa"/>
          </w:tcPr>
          <w:p w14:paraId="33BE0008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1B13FD5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TRANSPARENCIA, PRENSA Y DIFUSION.</w:t>
            </w:r>
          </w:p>
        </w:tc>
      </w:tr>
    </w:tbl>
    <w:p w14:paraId="66D35C5C">
      <w:pPr>
        <w:jc w:val="both"/>
        <w:rPr>
          <w:rFonts w:ascii="Arial Narrow" w:hAnsi="Arial Narrow"/>
          <w:b/>
          <w:smallCaps/>
          <w:spacing w:val="-4"/>
        </w:rPr>
      </w:pPr>
    </w:p>
    <w:p w14:paraId="558B298F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6C6419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alma Rosalía López Valadez</w:t>
      </w:r>
    </w:p>
    <w:p w14:paraId="0ED02F1B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Vocal 2 de la comisión, </w:t>
      </w:r>
      <w:r>
        <w:rPr>
          <w:rFonts w:hint="default" w:ascii="Arial Narrow" w:hAnsi="Arial Narrow"/>
          <w:b/>
          <w:smallCaps/>
          <w:spacing w:val="-4"/>
          <w:lang w:val="es-MX"/>
        </w:rPr>
        <w:t>Joyce Silva Andrade</w:t>
      </w:r>
    </w:p>
    <w:p w14:paraId="63ABD71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>
        <w:rPr>
          <w:rFonts w:ascii="Arial Narrow" w:hAnsi="Arial Narrow"/>
          <w:b/>
          <w:smallCaps/>
          <w:spacing w:val="-4"/>
        </w:rPr>
        <w:t>P R E S E N T E:</w:t>
      </w:r>
      <w:r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14:paraId="526703E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50E063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>
        <w:rPr>
          <w:rFonts w:ascii="Arial Narrow" w:hAnsi="Arial Narrow"/>
          <w:spacing w:val="-4"/>
        </w:rPr>
        <w:t>La suscrita PRESIDENTA DE LA COMISION EDILICIA DE TRANSPARENCIA, PRENSA Y DIFUSION,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27 de </w:t>
      </w:r>
      <w:r>
        <w:rPr>
          <w:rFonts w:hint="default" w:ascii="Arial Narrow" w:hAnsi="Arial Narrow"/>
          <w:spacing w:val="-4"/>
          <w:lang w:val="es-MX"/>
        </w:rPr>
        <w:t>Agosto</w:t>
      </w:r>
      <w:r>
        <w:rPr>
          <w:rFonts w:ascii="Arial Narrow" w:hAnsi="Arial Narrow"/>
          <w:spacing w:val="-4"/>
        </w:rPr>
        <w:t xml:space="preserve"> a las</w:t>
      </w:r>
      <w:r>
        <w:rPr>
          <w:rFonts w:hint="default" w:ascii="Arial Narrow" w:hAnsi="Arial Narrow"/>
          <w:spacing w:val="-4"/>
          <w:lang w:val="es-MX"/>
        </w:rPr>
        <w:t xml:space="preserve"> 11:40 once horas con cuarenta minutos</w:t>
      </w:r>
      <w:r>
        <w:rPr>
          <w:rFonts w:ascii="Arial Narrow" w:hAnsi="Arial Narrow"/>
          <w:spacing w:val="-4"/>
        </w:rPr>
        <w:t xml:space="preserve"> 1</w:t>
      </w:r>
      <w:r>
        <w:rPr>
          <w:rFonts w:hint="default" w:ascii="Arial Narrow" w:hAnsi="Arial Narrow"/>
          <w:spacing w:val="-4"/>
          <w:lang w:val="es-MX"/>
        </w:rPr>
        <w:t>1:40 once horas con cuarenta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6106C01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03CE76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3B8524B8">
      <w:pPr>
        <w:numPr>
          <w:ilvl w:val="0"/>
          <w:numId w:val="1"/>
        </w:numPr>
        <w:contextualSpacing/>
        <w:jc w:val="both"/>
        <w:textAlignment w:val="baseline"/>
        <w:rPr>
          <w:rStyle w:val="7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5D5620F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633F63D6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 xml:space="preserve">Punto de acuerdo que tiene por objeto dar cuenta con la Iniciativa que  reforma el Reglamento del Consejo Ciudadano de Transparencia e Informacion Pública del Municipio de Ixtlahuacan de los Membrillos, Jalisco. Lo anterior para su analisis y dictaminacion. </w:t>
      </w:r>
    </w:p>
    <w:p w14:paraId="54DE594F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55B578B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25 de </w:t>
      </w:r>
      <w:r>
        <w:rPr>
          <w:rFonts w:hint="default" w:ascii="Arial Narrow" w:hAnsi="Arial Narrow"/>
          <w:smallCaps/>
          <w:lang w:val="es-MX"/>
        </w:rPr>
        <w:t>agosto</w:t>
      </w:r>
      <w:bookmarkStart w:id="0" w:name="_GoBack"/>
      <w:bookmarkEnd w:id="0"/>
      <w:r>
        <w:rPr>
          <w:rFonts w:ascii="Arial Narrow" w:hAnsi="Arial Narrow"/>
          <w:smallCaps/>
        </w:rPr>
        <w:t xml:space="preserve"> del año 2025.</w:t>
      </w:r>
    </w:p>
    <w:p w14:paraId="2DE6162C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EED6734">
      <w:pPr>
        <w:jc w:val="center"/>
        <w:outlineLvl w:val="0"/>
        <w:rPr>
          <w:rFonts w:ascii="Arial Narrow" w:hAnsi="Arial Narrow"/>
          <w:b/>
          <w:smallCaps/>
        </w:rPr>
      </w:pPr>
    </w:p>
    <w:p w14:paraId="249D3233">
      <w:pPr>
        <w:outlineLvl w:val="0"/>
        <w:rPr>
          <w:rFonts w:ascii="Arial Narrow" w:hAnsi="Arial Narrow"/>
          <w:smallCaps/>
          <w:spacing w:val="50"/>
          <w:lang/>
        </w:rPr>
      </w:pPr>
    </w:p>
    <w:p w14:paraId="3D9B8F3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Ana Livier Contreras Mendoza</w:t>
      </w:r>
    </w:p>
    <w:p w14:paraId="13D11B47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64CBE97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transparencia, prensa y difusión</w:t>
      </w:r>
    </w:p>
    <w:p w14:paraId="7DC80B89">
      <w:pPr>
        <w:rPr>
          <w:rFonts w:ascii="Arial Narrow" w:hAnsi="Arial Narrow"/>
          <w:sz w:val="16"/>
          <w:szCs w:val="16"/>
        </w:rPr>
      </w:pPr>
    </w:p>
    <w:p w14:paraId="7E6F8565">
      <w:pPr>
        <w:rPr>
          <w:rFonts w:ascii="Arial Narrow" w:hAnsi="Arial Narrow"/>
          <w:sz w:val="16"/>
          <w:szCs w:val="16"/>
        </w:rPr>
      </w:pPr>
    </w:p>
    <w:p w14:paraId="1B1D99B6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175D72FF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77116B7D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C442B">
    <w:pPr>
      <w:pStyle w:val="5"/>
    </w:pPr>
  </w:p>
  <w:p w14:paraId="013FEC48">
    <w:pPr>
      <w:pStyle w:val="5"/>
    </w:pPr>
  </w:p>
  <w:p w14:paraId="0C5844A6">
    <w:pPr>
      <w:pStyle w:val="5"/>
    </w:pPr>
  </w:p>
  <w:p w14:paraId="314E5A84">
    <w:pPr>
      <w:pStyle w:val="5"/>
    </w:pPr>
  </w:p>
  <w:p w14:paraId="25F34080">
    <w:pPr>
      <w:pStyle w:val="5"/>
    </w:pPr>
  </w:p>
  <w:p w14:paraId="7FFE35B7">
    <w:pPr>
      <w:pStyle w:val="5"/>
    </w:pPr>
  </w:p>
  <w:p w14:paraId="565FB36A">
    <w:pPr>
      <w:pStyle w:val="5"/>
      <w:jc w:val="right"/>
    </w:pPr>
  </w:p>
  <w:p w14:paraId="3072CA64">
    <w:pPr>
      <w:pStyle w:val="5"/>
      <w:jc w:val="right"/>
    </w:pPr>
  </w:p>
  <w:p w14:paraId="31878791">
    <w:pPr>
      <w:pStyle w:val="5"/>
      <w:jc w:val="right"/>
    </w:pPr>
  </w:p>
  <w:p w14:paraId="40750263">
    <w:pPr>
      <w:pStyle w:val="5"/>
      <w:jc w:val="right"/>
    </w:pPr>
  </w:p>
  <w:p w14:paraId="0E97FDF9">
    <w:pPr>
      <w:pStyle w:val="5"/>
      <w:jc w:val="right"/>
    </w:pPr>
  </w:p>
  <w:p w14:paraId="3ECB32D9">
    <w:pPr>
      <w:pStyle w:val="5"/>
      <w:jc w:val="right"/>
    </w:pPr>
    <w:r>
      <w:t>TPD/0</w:t>
    </w:r>
    <w:r>
      <w:rPr>
        <w:rFonts w:hint="default"/>
        <w:lang w:val="es-MX"/>
      </w:rPr>
      <w:t>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63423"/>
    <w:rsid w:val="00281B20"/>
    <w:rsid w:val="002F261F"/>
    <w:rsid w:val="00310039"/>
    <w:rsid w:val="003115AF"/>
    <w:rsid w:val="0032734B"/>
    <w:rsid w:val="00330D73"/>
    <w:rsid w:val="003C62BE"/>
    <w:rsid w:val="004272E1"/>
    <w:rsid w:val="004B6A4C"/>
    <w:rsid w:val="00510478"/>
    <w:rsid w:val="00551215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CB4444"/>
    <w:rsid w:val="00CF2DCF"/>
    <w:rsid w:val="00E01338"/>
    <w:rsid w:val="00EE1134"/>
    <w:rsid w:val="00F15B9E"/>
    <w:rsid w:val="00FF060D"/>
    <w:rsid w:val="3167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1118</Characters>
  <Lines>9</Lines>
  <Paragraphs>2</Paragraphs>
  <TotalTime>2</TotalTime>
  <ScaleCrop>false</ScaleCrop>
  <LinksUpToDate>false</LinksUpToDate>
  <CharactersWithSpaces>1319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2025-09-11T16:00:59Z</cp:lastPrinted>
  <dcterms:modified xsi:type="dcterms:W3CDTF">2025-09-11T16:01:52Z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845419BFCDB44CAC8B2582D8F7121BDB_12</vt:lpwstr>
  </property>
</Properties>
</file>