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64E8E6">
      <w:pPr>
        <w:spacing w:before="100" w:beforeAutospacing="1"/>
        <w:jc w:val="center"/>
        <w:rPr>
          <w:rFonts w:ascii="Arial Narrow" w:hAnsi="Arial Narrow" w:cs="Arial"/>
          <w:b/>
          <w:sz w:val="24"/>
          <w:szCs w:val="24"/>
          <w:lang w:eastAsia="es-MX"/>
        </w:rPr>
      </w:pPr>
      <w:r>
        <w:rPr>
          <w:rFonts w:ascii="Arial Narrow" w:hAnsi="Arial Narrow" w:cs="Arial"/>
          <w:b/>
          <w:sz w:val="24"/>
          <w:szCs w:val="24"/>
          <w:lang w:eastAsia="es-MX"/>
        </w:rPr>
        <w:t>Minuta de la sesión conjunta de las COMISIONES EDILICIAS DE HACIENDA Y PRESUPUESTO, ASI COMO PLANEACION Y OBRAS PUBLICAS</w:t>
      </w:r>
    </w:p>
    <w:p w14:paraId="19A88E99">
      <w:pPr>
        <w:spacing w:before="100" w:beforeAutospacing="1"/>
        <w:jc w:val="center"/>
        <w:rPr>
          <w:rFonts w:ascii="Arial Narrow" w:hAnsi="Arial Narrow" w:cs="Arial"/>
          <w:b/>
          <w:sz w:val="24"/>
          <w:szCs w:val="24"/>
          <w:lang w:eastAsia="es-MX"/>
        </w:rPr>
      </w:pPr>
      <w:r>
        <w:rPr>
          <w:rFonts w:ascii="Arial Narrow" w:hAnsi="Arial Narrow" w:cs="Arial"/>
          <w:b/>
          <w:sz w:val="24"/>
          <w:szCs w:val="24"/>
          <w:lang w:eastAsia="es-MX"/>
        </w:rPr>
        <w:t>Celebrada el día 30 de Septiembre del año 2025</w:t>
      </w:r>
    </w:p>
    <w:p w14:paraId="2C4770A2">
      <w:pPr>
        <w:spacing w:before="100" w:beforeAutospacing="1" w:after="100" w:afterAutospacing="1"/>
        <w:jc w:val="both"/>
        <w:rPr>
          <w:rFonts w:ascii="Arial Narrow" w:hAnsi="Arial Narrow" w:cs="Arial"/>
          <w:sz w:val="24"/>
          <w:szCs w:val="24"/>
          <w:lang w:val="en-US" w:eastAsia="es-MX"/>
        </w:rPr>
      </w:pPr>
      <w:r>
        <w:rPr>
          <w:rFonts w:ascii="Arial Narrow" w:hAnsi="Arial Narrow" w:cs="Arial"/>
          <w:sz w:val="24"/>
          <w:szCs w:val="24"/>
          <w:lang w:eastAsia="es-MX"/>
        </w:rPr>
        <w:t xml:space="preserve">En el salón de sesiones del pleno ubicado en el Palacio Municipal de Ixtlahuacán de los Membrillos, Jalisco, siendo las </w:t>
      </w:r>
      <w:r>
        <w:rPr>
          <w:rFonts w:hint="default" w:ascii="Arial Narrow" w:hAnsi="Arial Narrow" w:cs="Arial"/>
          <w:sz w:val="24"/>
          <w:szCs w:val="24"/>
          <w:lang w:val="en-US" w:eastAsia="es-MX"/>
        </w:rPr>
        <w:t>13:03 trece</w:t>
      </w:r>
      <w:r>
        <w:rPr>
          <w:rFonts w:ascii="Arial Narrow" w:hAnsi="Arial Narrow" w:cs="Arial"/>
          <w:sz w:val="24"/>
          <w:szCs w:val="24"/>
          <w:lang w:eastAsia="es-MX"/>
        </w:rPr>
        <w:t xml:space="preserve"> horas </w:t>
      </w:r>
      <w:r>
        <w:rPr>
          <w:rFonts w:hint="default" w:ascii="Arial Narrow" w:hAnsi="Arial Narrow" w:cs="Arial"/>
          <w:sz w:val="24"/>
          <w:szCs w:val="24"/>
          <w:lang w:val="en-US" w:eastAsia="es-MX"/>
        </w:rPr>
        <w:t xml:space="preserve">con tres minutos </w:t>
      </w:r>
      <w:r>
        <w:rPr>
          <w:rFonts w:ascii="Arial Narrow" w:hAnsi="Arial Narrow" w:cs="Arial"/>
          <w:sz w:val="24"/>
          <w:szCs w:val="24"/>
          <w:lang w:eastAsia="es-MX"/>
        </w:rPr>
        <w:t>del día 30 de Septiembre del año 2025 dos mil veinticinco</w:t>
      </w:r>
      <w:r>
        <w:rPr>
          <w:rFonts w:ascii="Arial Narrow" w:hAnsi="Arial Narrow" w:cs="Arial"/>
          <w:sz w:val="24"/>
          <w:szCs w:val="24"/>
          <w:lang w:val="en-US" w:eastAsia="es-MX"/>
        </w:rPr>
        <w:t xml:space="preserve"> </w:t>
      </w:r>
      <w:r>
        <w:rPr>
          <w:rFonts w:ascii="Arial Narrow" w:hAnsi="Arial Narrow" w:cs="Arial"/>
          <w:sz w:val="24"/>
          <w:szCs w:val="24"/>
          <w:lang w:eastAsia="es-MX"/>
        </w:rPr>
        <w:t xml:space="preserve">se da inicio a la sesión de la comisión edilicia de </w:t>
      </w:r>
      <w:r>
        <w:rPr>
          <w:rFonts w:ascii="Arial Narrow" w:hAnsi="Arial Narrow" w:cs="Arial"/>
          <w:b/>
          <w:sz w:val="24"/>
          <w:szCs w:val="24"/>
          <w:lang w:eastAsia="es-MX"/>
        </w:rPr>
        <w:t>HACIENDA Y PRESUPUESTO</w:t>
      </w:r>
      <w:r>
        <w:rPr>
          <w:rFonts w:hint="default" w:ascii="Arial Narrow" w:hAnsi="Arial Narrow" w:cs="Arial"/>
          <w:b/>
          <w:sz w:val="24"/>
          <w:szCs w:val="24"/>
          <w:lang w:val="en-US" w:eastAsia="es-MX"/>
        </w:rPr>
        <w:t>, ASI COMO PLANEACION Y OBRAS PUBLICAS</w:t>
      </w:r>
      <w:r>
        <w:rPr>
          <w:rFonts w:ascii="Arial Narrow" w:hAnsi="Arial Narrow" w:cs="Arial"/>
          <w:b/>
          <w:sz w:val="24"/>
          <w:szCs w:val="24"/>
          <w:lang w:eastAsia="es-MX"/>
        </w:rPr>
        <w:t xml:space="preserve">, </w:t>
      </w:r>
      <w:r>
        <w:rPr>
          <w:rFonts w:ascii="Arial Narrow" w:hAnsi="Arial Narrow" w:cs="Arial"/>
          <w:sz w:val="24"/>
          <w:szCs w:val="24"/>
          <w:lang w:eastAsia="es-MX"/>
        </w:rPr>
        <w:t>presidida por EL REGIDOR DAVID ALEJANDRO MARTINEZ ASCENCIO, y con la asistencia de</w:t>
      </w:r>
      <w:r>
        <w:rPr>
          <w:rFonts w:ascii="Arial Narrow" w:hAnsi="Arial Narrow" w:cs="Arial"/>
          <w:sz w:val="24"/>
          <w:szCs w:val="24"/>
          <w:lang w:val="en-US" w:eastAsia="es-MX"/>
        </w:rPr>
        <w:t xml:space="preserve"> los REGIDORES:  </w:t>
      </w:r>
      <w:r>
        <w:rPr>
          <w:rFonts w:ascii="Arial Narrow" w:hAnsi="Arial Narrow" w:cs="Arial"/>
          <w:sz w:val="24"/>
          <w:szCs w:val="24"/>
          <w:lang w:eastAsia="es-MX"/>
        </w:rPr>
        <w:t>JOSE RODRIGO GARCIA ZARAGOZA</w:t>
      </w:r>
      <w:r>
        <w:rPr>
          <w:rFonts w:ascii="Arial Narrow" w:hAnsi="Arial Narrow" w:cs="Arial"/>
          <w:sz w:val="24"/>
          <w:szCs w:val="24"/>
          <w:lang w:val="en-US" w:eastAsia="es-MX"/>
        </w:rPr>
        <w:t>, Y ADELAIDA ROSALES MENDOZA integrantes respectivamente de las comisioens convocadas.</w:t>
      </w:r>
    </w:p>
    <w:p w14:paraId="4BB8CFB7">
      <w:pPr>
        <w:spacing w:before="100" w:beforeAutospacing="1" w:after="100" w:afterAutospacing="1"/>
        <w:jc w:val="both"/>
        <w:rPr>
          <w:rFonts w:ascii="Arial Narrow" w:hAnsi="Arial Narrow" w:cs="Arial"/>
          <w:sz w:val="24"/>
          <w:szCs w:val="24"/>
        </w:rPr>
      </w:pPr>
      <w:r>
        <w:rPr>
          <w:rFonts w:ascii="Arial Narrow" w:hAnsi="Arial Narrow" w:cs="Arial"/>
          <w:sz w:val="24"/>
          <w:szCs w:val="24"/>
          <w:lang w:eastAsia="es-MX"/>
        </w:rPr>
        <w:t xml:space="preserve">Para continuar con el desarrollo de la sesión y estando presentes </w:t>
      </w:r>
      <w:r>
        <w:rPr>
          <w:rFonts w:ascii="Arial Narrow" w:hAnsi="Arial Narrow" w:cs="Arial"/>
          <w:sz w:val="24"/>
          <w:szCs w:val="24"/>
        </w:rPr>
        <w:t>la mayoría de los integrantes de las comisiones convocadas, el presidente declaró la existencia de quórum e iniciada la sesión propuso el siguiente:</w:t>
      </w:r>
    </w:p>
    <w:p w14:paraId="0C0589A8">
      <w:pPr>
        <w:spacing w:line="360" w:lineRule="atLeast"/>
        <w:jc w:val="center"/>
        <w:rPr>
          <w:rFonts w:ascii="Arial Narrow" w:hAnsi="Arial Narrow" w:cs="Arial"/>
          <w:b/>
          <w:smallCaps/>
          <w:spacing w:val="100"/>
          <w:sz w:val="24"/>
          <w:szCs w:val="24"/>
        </w:rPr>
      </w:pPr>
      <w:r>
        <w:rPr>
          <w:rFonts w:ascii="Arial Narrow" w:hAnsi="Arial Narrow" w:cs="Arial"/>
          <w:b/>
          <w:smallCaps/>
          <w:spacing w:val="100"/>
          <w:sz w:val="24"/>
          <w:szCs w:val="24"/>
        </w:rPr>
        <w:t>orden del día</w:t>
      </w:r>
    </w:p>
    <w:p w14:paraId="4B7EB444">
      <w:pPr>
        <w:numPr>
          <w:ilvl w:val="0"/>
          <w:numId w:val="1"/>
        </w:numPr>
        <w:spacing w:after="0" w:line="240" w:lineRule="auto"/>
        <w:contextualSpacing/>
        <w:jc w:val="both"/>
        <w:textAlignment w:val="baseline"/>
        <w:rPr>
          <w:rFonts w:ascii="Arial Narrow" w:hAnsi="Arial Narrow" w:cs="Arial"/>
          <w:sz w:val="24"/>
          <w:szCs w:val="24"/>
          <w:lang w:eastAsia="es-MX"/>
        </w:rPr>
      </w:pPr>
      <w:r>
        <w:rPr>
          <w:rFonts w:ascii="Arial Narrow" w:hAnsi="Arial Narrow" w:cs="Arial"/>
          <w:sz w:val="24"/>
          <w:szCs w:val="24"/>
          <w:lang w:eastAsia="es-MX"/>
        </w:rPr>
        <w:t>Lista de asistencia y declaratoria de quórum.</w:t>
      </w:r>
    </w:p>
    <w:p w14:paraId="56D6846C">
      <w:pPr>
        <w:numPr>
          <w:ilvl w:val="0"/>
          <w:numId w:val="1"/>
        </w:numPr>
        <w:spacing w:after="0" w:line="240" w:lineRule="auto"/>
        <w:contextualSpacing/>
        <w:jc w:val="both"/>
        <w:textAlignment w:val="baseline"/>
        <w:rPr>
          <w:rFonts w:ascii="Arial Narrow" w:hAnsi="Arial Narrow" w:cs="Arial"/>
          <w:sz w:val="24"/>
          <w:szCs w:val="24"/>
          <w:lang w:eastAsia="es-MX"/>
        </w:rPr>
      </w:pPr>
      <w:r>
        <w:rPr>
          <w:rFonts w:ascii="Arial Narrow" w:hAnsi="Arial Narrow" w:cs="Arial"/>
          <w:sz w:val="24"/>
          <w:szCs w:val="24"/>
          <w:lang w:eastAsia="es-MX"/>
        </w:rPr>
        <w:t>Aprobación del orden del día. </w:t>
      </w:r>
    </w:p>
    <w:p w14:paraId="7EA2F667">
      <w:pPr>
        <w:pStyle w:val="14"/>
        <w:numPr>
          <w:ilvl w:val="0"/>
          <w:numId w:val="1"/>
        </w:numPr>
        <w:jc w:val="both"/>
        <w:textAlignment w:val="baseline"/>
        <w:rPr>
          <w:rStyle w:val="10"/>
          <w:rFonts w:ascii="Times New Roman" w:hAnsi="Times New Roman" w:eastAsia="SimSun" w:cs="Times New Roman"/>
          <w:sz w:val="28"/>
          <w:szCs w:val="28"/>
        </w:rPr>
      </w:pPr>
      <w:r>
        <w:rPr>
          <w:rStyle w:val="10"/>
          <w:rFonts w:ascii="Arial Narrow" w:hAnsi="Arial Narrow" w:eastAsia="SimSun" w:cs="Arial"/>
          <w:bCs/>
          <w:sz w:val="24"/>
          <w:szCs w:val="24"/>
        </w:rPr>
        <w:t>Dispensa de la lectura y aprobación del acta de la sesión de esta comisión celebrada con anterioridad.</w:t>
      </w:r>
    </w:p>
    <w:p w14:paraId="4CD3BF15">
      <w:pPr>
        <w:pStyle w:val="14"/>
        <w:numPr>
          <w:ilvl w:val="0"/>
          <w:numId w:val="1"/>
        </w:numPr>
        <w:jc w:val="both"/>
        <w:textAlignment w:val="baseline"/>
        <w:rPr>
          <w:rFonts w:ascii="Arial Narrow" w:hAnsi="Arial Narrow" w:eastAsia="SimSun" w:cs="Arial"/>
          <w:b/>
          <w:sz w:val="24"/>
          <w:szCs w:val="24"/>
        </w:rPr>
      </w:pPr>
      <w:bookmarkStart w:id="0" w:name="_GoBack"/>
      <w:r>
        <w:rPr>
          <w:rStyle w:val="10"/>
          <w:rFonts w:ascii="Arial Narrow" w:hAnsi="Arial Narrow" w:eastAsia="SimSun" w:cs="Arial"/>
          <w:bCs/>
          <w:sz w:val="24"/>
          <w:szCs w:val="24"/>
        </w:rPr>
        <w:t>Punto de acuerdo que tiene por objeto dar seguimiento al acuerdo legislativo AL-404/LXIV/25 que fue turnado en la Vigésima Segunda Sesión del Cabildo, celebrada el día 17 de Septiembre del 2025.</w:t>
      </w:r>
    </w:p>
    <w:bookmarkEnd w:id="0"/>
    <w:p w14:paraId="72567798">
      <w:pPr>
        <w:pStyle w:val="14"/>
        <w:numPr>
          <w:ilvl w:val="0"/>
          <w:numId w:val="1"/>
        </w:numPr>
        <w:jc w:val="both"/>
        <w:textAlignment w:val="baseline"/>
        <w:rPr>
          <w:rFonts w:ascii="Arial Narrow" w:hAnsi="Arial Narrow" w:eastAsia="SimSun" w:cs="Arial"/>
          <w:b/>
          <w:sz w:val="24"/>
          <w:szCs w:val="24"/>
        </w:rPr>
      </w:pPr>
      <w:r>
        <w:rPr>
          <w:rStyle w:val="10"/>
          <w:rFonts w:ascii="Arial Narrow" w:hAnsi="Arial Narrow" w:eastAsia="SimSun" w:cs="Arial"/>
          <w:sz w:val="24"/>
          <w:szCs w:val="24"/>
        </w:rPr>
        <w:t>Clausura de los trabajos de la sesión.</w:t>
      </w:r>
    </w:p>
    <w:p w14:paraId="7A3702CB">
      <w:pPr>
        <w:jc w:val="both"/>
        <w:textAlignment w:val="baseline"/>
        <w:rPr>
          <w:rFonts w:ascii="Arial Narrow" w:hAnsi="Arial Narrow" w:eastAsia="SimSun" w:cs="Arial"/>
          <w:sz w:val="24"/>
          <w:szCs w:val="24"/>
        </w:rPr>
      </w:pPr>
      <w:r>
        <w:rPr>
          <w:rFonts w:ascii="Arial Narrow" w:hAnsi="Arial Narrow" w:eastAsia="SimSun" w:cs="Arial"/>
          <w:sz w:val="24"/>
          <w:szCs w:val="24"/>
        </w:rPr>
        <w:t xml:space="preserve">Acto continuo se procede al desahogo del orden del día, EL PRESIDENTE DE LA COMISION COVOCANTE, REGIDOR DAVID ALEJANDRO MARTINEZ ASCENCIO haciendo uso de la palabra refiere: «Iniciaremos con el primer punto del orden del día, que es el pase de lista correspondiente:» </w:t>
      </w:r>
    </w:p>
    <w:p w14:paraId="2B731A43">
      <w:pPr>
        <w:spacing w:line="360" w:lineRule="auto"/>
        <w:jc w:val="both"/>
        <w:rPr>
          <w:rFonts w:ascii="Arial Narrow" w:hAnsi="Arial Narrow" w:cs="Arial"/>
          <w:b/>
          <w:sz w:val="24"/>
          <w:szCs w:val="24"/>
        </w:rPr>
      </w:pPr>
      <w:r>
        <w:rPr>
          <w:rFonts w:ascii="Arial Narrow" w:hAnsi="Arial Narrow" w:cs="Arial"/>
          <w:b/>
          <w:sz w:val="24"/>
          <w:szCs w:val="24"/>
        </w:rPr>
        <w:t xml:space="preserve">1.- </w:t>
      </w:r>
      <w:r>
        <w:rPr>
          <w:rFonts w:ascii="Arial Narrow" w:hAnsi="Arial Narrow" w:cs="Arial"/>
          <w:b/>
          <w:spacing w:val="-4"/>
          <w:sz w:val="24"/>
          <w:szCs w:val="24"/>
        </w:rPr>
        <w:t>Lista de asistencia y declaratoria de quórum legal</w:t>
      </w:r>
      <w:r>
        <w:rPr>
          <w:rFonts w:ascii="Arial Narrow" w:hAnsi="Arial Narrow" w:cs="Arial"/>
          <w:b/>
          <w:sz w:val="24"/>
          <w:szCs w:val="24"/>
        </w:rPr>
        <w:t>.</w:t>
      </w:r>
    </w:p>
    <w:p w14:paraId="51CAFE7C">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79C34132">
      <w:pPr>
        <w:spacing w:line="360" w:lineRule="auto"/>
        <w:jc w:val="both"/>
        <w:rPr>
          <w:rFonts w:ascii="Arial Narrow" w:hAnsi="Arial Narrow" w:cs="Arial"/>
          <w:sz w:val="24"/>
          <w:szCs w:val="24"/>
        </w:rPr>
      </w:pPr>
      <w:r>
        <w:rPr>
          <w:rFonts w:ascii="Arial Narrow" w:hAnsi="Arial Narrow" w:cs="Arial"/>
          <w:sz w:val="24"/>
          <w:szCs w:val="24"/>
        </w:rPr>
        <w:t>VOCAL, CELIA PEREZ VACA---------------------------------------------------------------AUSENTE</w:t>
      </w:r>
    </w:p>
    <w:p w14:paraId="52A91898">
      <w:pPr>
        <w:spacing w:line="360" w:lineRule="auto"/>
        <w:jc w:val="both"/>
        <w:rPr>
          <w:rFonts w:ascii="Arial Narrow" w:hAnsi="Arial Narrow" w:cs="Arial"/>
          <w:sz w:val="24"/>
          <w:szCs w:val="24"/>
        </w:rPr>
      </w:pPr>
      <w:r>
        <w:rPr>
          <w:rFonts w:ascii="Arial Narrow" w:hAnsi="Arial Narrow" w:cs="Arial"/>
          <w:sz w:val="24"/>
          <w:szCs w:val="24"/>
        </w:rPr>
        <w:t>VOCAL, JOSE RODRIGO GARCIA ZARAGOZA-------------------------------------- PRESENTE</w:t>
      </w:r>
    </w:p>
    <w:p w14:paraId="3C215BC1">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PRESENTE</w:t>
      </w:r>
    </w:p>
    <w:p w14:paraId="2D313F78">
      <w:pPr>
        <w:spacing w:line="360" w:lineRule="auto"/>
        <w:jc w:val="both"/>
        <w:rPr>
          <w:rFonts w:ascii="Arial Narrow" w:hAnsi="Arial Narrow" w:cs="Arial"/>
          <w:b/>
          <w:sz w:val="24"/>
          <w:szCs w:val="24"/>
        </w:rPr>
      </w:pPr>
      <w:r>
        <w:rPr>
          <w:rFonts w:ascii="Arial Narrow" w:hAnsi="Arial Narrow" w:cs="Arial"/>
          <w:b/>
          <w:sz w:val="24"/>
          <w:szCs w:val="24"/>
        </w:rPr>
        <w:t>POR LA COMISION DE PLANEACIÓN Y OBRA PÚBLICA</w:t>
      </w:r>
    </w:p>
    <w:p w14:paraId="555CB73C">
      <w:pPr>
        <w:spacing w:line="360" w:lineRule="auto"/>
        <w:jc w:val="both"/>
        <w:rPr>
          <w:rFonts w:ascii="Arial Narrow" w:hAnsi="Arial Narrow" w:cs="Arial"/>
          <w:sz w:val="24"/>
          <w:szCs w:val="24"/>
        </w:rPr>
      </w:pPr>
      <w:r>
        <w:rPr>
          <w:rFonts w:ascii="Arial Narrow" w:hAnsi="Arial Narrow" w:cs="Arial"/>
          <w:sz w:val="24"/>
          <w:szCs w:val="24"/>
        </w:rPr>
        <w:t>VOCAL, ADELAIDA ROSALES MENDOZA---------------------------------------------PRESENTE</w:t>
      </w:r>
    </w:p>
    <w:p w14:paraId="60EE4E10">
      <w:pPr>
        <w:spacing w:line="360" w:lineRule="auto"/>
        <w:jc w:val="both"/>
        <w:rPr>
          <w:rFonts w:ascii="Arial Narrow" w:hAnsi="Arial Narrow" w:cs="Arial"/>
          <w:sz w:val="24"/>
          <w:szCs w:val="24"/>
        </w:rPr>
      </w:pPr>
      <w:r>
        <w:rPr>
          <w:rFonts w:ascii="Arial Narrow" w:hAnsi="Arial Narrow" w:cs="Arial"/>
          <w:sz w:val="24"/>
          <w:szCs w:val="24"/>
        </w:rPr>
        <w:t>VOCAL, DAVID ALEJANDRO MARTINEZ ASCENCIO----------------------------- PRESENTE</w:t>
      </w:r>
    </w:p>
    <w:p w14:paraId="6AA1F2FD">
      <w:pPr>
        <w:spacing w:line="360" w:lineRule="auto"/>
        <w:jc w:val="both"/>
        <w:rPr>
          <w:rFonts w:ascii="Arial Narrow" w:hAnsi="Arial Narrow" w:cs="Arial"/>
          <w:sz w:val="24"/>
          <w:szCs w:val="24"/>
        </w:rPr>
      </w:pPr>
      <w:r>
        <w:rPr>
          <w:rFonts w:ascii="Arial Narrow" w:hAnsi="Arial Narrow" w:cs="Arial"/>
          <w:sz w:val="24"/>
          <w:szCs w:val="24"/>
        </w:rPr>
        <w:t>PRESIDENTE, MARCO ANTONIO DIAZ CARRAZCO------------------------------- AUSENTE</w:t>
      </w:r>
    </w:p>
    <w:p w14:paraId="66C9E177">
      <w:pPr>
        <w:jc w:val="both"/>
        <w:textAlignment w:val="baseline"/>
        <w:rPr>
          <w:rFonts w:ascii="Arial Narrow" w:hAnsi="Arial Narrow" w:eastAsia="SimSun" w:cs="Arial"/>
          <w:sz w:val="24"/>
          <w:szCs w:val="24"/>
        </w:rPr>
      </w:pPr>
      <w:r>
        <w:rPr>
          <w:rFonts w:ascii="Arial Narrow" w:hAnsi="Arial Narrow" w:eastAsia="SimSun" w:cs="Arial"/>
          <w:sz w:val="24"/>
          <w:szCs w:val="24"/>
        </w:rPr>
        <w:t>Sigue haciendo uso de la voz EL PRESIDENTE DE LA COMISION CONVOCANTE, REGIDOR DAVID ALEJANDRO MARTINEZ ASCENCIO, «Doy cuenta a los miembros de la comisión que existe quórum legal para llevar a cabo esta sesión».</w:t>
      </w:r>
    </w:p>
    <w:p w14:paraId="69DB70B6">
      <w:pPr>
        <w:tabs>
          <w:tab w:val="left" w:pos="1260"/>
        </w:tabs>
        <w:spacing w:line="360" w:lineRule="atLeast"/>
        <w:jc w:val="both"/>
        <w:rPr>
          <w:rFonts w:ascii="Arial Narrow" w:hAnsi="Arial Narrow" w:cs="Arial"/>
          <w:sz w:val="24"/>
          <w:szCs w:val="24"/>
        </w:rPr>
      </w:pPr>
      <w:r>
        <w:rPr>
          <w:rFonts w:ascii="Arial Narrow" w:hAnsi="Arial Narrow" w:cs="Arial"/>
          <w:sz w:val="24"/>
          <w:szCs w:val="24"/>
        </w:rPr>
        <w:t xml:space="preserve">Por lo que, continuando con el desarrollo de la sesión y estando presentes la mayoría de los regidores convocados, se declara legalmente instalada siendo las </w:t>
      </w:r>
      <w:r>
        <w:rPr>
          <w:rFonts w:hint="default" w:ascii="Arial Narrow" w:hAnsi="Arial Narrow" w:cs="Arial"/>
          <w:sz w:val="24"/>
          <w:szCs w:val="24"/>
          <w:lang w:val="es-MX"/>
        </w:rPr>
        <w:t xml:space="preserve">13:03 trece </w:t>
      </w:r>
      <w:r>
        <w:rPr>
          <w:rFonts w:ascii="Arial Narrow" w:hAnsi="Arial Narrow" w:cs="Arial"/>
          <w:sz w:val="24"/>
          <w:szCs w:val="24"/>
        </w:rPr>
        <w:t>horas</w:t>
      </w:r>
      <w:r>
        <w:rPr>
          <w:rFonts w:hint="default" w:ascii="Arial Narrow" w:hAnsi="Arial Narrow" w:cs="Arial"/>
          <w:sz w:val="24"/>
          <w:szCs w:val="24"/>
          <w:lang w:val="es-MX"/>
        </w:rPr>
        <w:t xml:space="preserve"> con tres minutos</w:t>
      </w:r>
      <w:r>
        <w:rPr>
          <w:rFonts w:ascii="Arial Narrow" w:hAnsi="Arial Narrow" w:cs="Arial"/>
          <w:sz w:val="24"/>
          <w:szCs w:val="24"/>
        </w:rPr>
        <w:t xml:space="preserve"> del día y considerando válidos los acuerdos que en ella se tomen, en los términos normativos aplicables.</w:t>
      </w:r>
    </w:p>
    <w:p w14:paraId="227FF832">
      <w:pPr>
        <w:tabs>
          <w:tab w:val="left" w:pos="1260"/>
        </w:tabs>
        <w:spacing w:line="360" w:lineRule="atLeast"/>
        <w:jc w:val="both"/>
        <w:rPr>
          <w:rFonts w:ascii="Arial Narrow" w:hAnsi="Arial Narrow" w:cs="Arial"/>
          <w:b/>
          <w:sz w:val="24"/>
          <w:szCs w:val="24"/>
        </w:rPr>
      </w:pPr>
    </w:p>
    <w:p w14:paraId="2261563B">
      <w:pPr>
        <w:tabs>
          <w:tab w:val="left" w:pos="1260"/>
        </w:tabs>
        <w:spacing w:line="360" w:lineRule="atLeast"/>
        <w:jc w:val="both"/>
        <w:rPr>
          <w:rFonts w:ascii="Arial Narrow" w:hAnsi="Arial Narrow" w:cs="Arial"/>
          <w:sz w:val="24"/>
          <w:szCs w:val="24"/>
        </w:rPr>
      </w:pPr>
      <w:r>
        <w:rPr>
          <w:rFonts w:ascii="Arial Narrow" w:hAnsi="Arial Narrow" w:cs="Arial"/>
          <w:b/>
          <w:sz w:val="24"/>
          <w:szCs w:val="24"/>
        </w:rPr>
        <w:t>2.- Aprobación de la orden del día.</w:t>
      </w:r>
    </w:p>
    <w:p w14:paraId="679423BC">
      <w:pPr>
        <w:jc w:val="both"/>
        <w:textAlignment w:val="baseline"/>
        <w:rPr>
          <w:rFonts w:ascii="Arial Narrow" w:hAnsi="Arial Narrow" w:eastAsia="SimSun" w:cs="Arial"/>
          <w:sz w:val="24"/>
          <w:szCs w:val="24"/>
        </w:rPr>
      </w:pPr>
      <w:r>
        <w:rPr>
          <w:rFonts w:ascii="Arial Narrow" w:hAnsi="Arial Narrow" w:eastAsia="SimSun" w:cs="Arial"/>
          <w:sz w:val="24"/>
          <w:szCs w:val="24"/>
        </w:rPr>
        <w:t>Continúa El PRESIDENTE DE LA COMISION DE HACIENDA Y PRESUPUESTO, «Acto seguido, procederemos con el segundo punto y toda vez que ya fue hecho de su conocimiento el orden del día pregunto a los presentes: ¿Si están de acuerdo en el mismo? Sírvanse levantar la mano en señal de aprobación.</w:t>
      </w:r>
    </w:p>
    <w:p w14:paraId="0B35D487">
      <w:pPr>
        <w:jc w:val="both"/>
        <w:textAlignment w:val="baseline"/>
        <w:rPr>
          <w:rFonts w:ascii="Arial Narrow" w:hAnsi="Arial Narrow" w:eastAsia="SimSun" w:cs="Arial"/>
          <w:b/>
          <w:bCs/>
          <w:sz w:val="24"/>
          <w:szCs w:val="24"/>
        </w:rPr>
      </w:pPr>
      <w:r>
        <w:rPr>
          <w:rFonts w:ascii="Arial Narrow" w:hAnsi="Arial Narrow" w:eastAsia="SimSun" w:cs="Arial"/>
          <w:b/>
          <w:bCs/>
          <w:sz w:val="24"/>
          <w:szCs w:val="24"/>
        </w:rPr>
        <w:t xml:space="preserve">POR LA COMISION DE HACIENDA Y PRESUPUESTO </w:t>
      </w:r>
    </w:p>
    <w:p w14:paraId="0FDC6DDF">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166FBF95">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58157A1D">
      <w:pPr>
        <w:contextualSpacing/>
        <w:jc w:val="both"/>
        <w:textAlignment w:val="baseline"/>
        <w:rPr>
          <w:rFonts w:ascii="Arial Narrow" w:hAnsi="Arial Narrow" w:cs="Arial"/>
          <w:b/>
          <w:sz w:val="24"/>
          <w:szCs w:val="24"/>
          <w:lang w:eastAsia="es-MX"/>
        </w:rPr>
      </w:pPr>
    </w:p>
    <w:p w14:paraId="4E64F59A">
      <w:pPr>
        <w:jc w:val="both"/>
        <w:textAlignment w:val="baseline"/>
        <w:rPr>
          <w:rFonts w:ascii="Arial Narrow" w:hAnsi="Arial Narrow" w:eastAsia="SimSun" w:cs="Arial"/>
          <w:sz w:val="24"/>
          <w:szCs w:val="24"/>
        </w:rPr>
      </w:pPr>
    </w:p>
    <w:p w14:paraId="6E097D77">
      <w:pPr>
        <w:jc w:val="both"/>
        <w:textAlignment w:val="baseline"/>
        <w:rPr>
          <w:rFonts w:ascii="Arial Narrow" w:hAnsi="Arial Narrow" w:eastAsia="SimSun" w:cs="Arial"/>
          <w:b/>
          <w:bCs/>
          <w:sz w:val="24"/>
          <w:szCs w:val="24"/>
        </w:rPr>
      </w:pPr>
      <w:r>
        <w:rPr>
          <w:rFonts w:ascii="Arial Narrow" w:hAnsi="Arial Narrow" w:eastAsia="SimSun" w:cs="Arial"/>
          <w:b/>
          <w:bCs/>
          <w:sz w:val="24"/>
          <w:szCs w:val="24"/>
        </w:rPr>
        <w:t>POR LA COMISION DE PLANEACIÓN Y OBRA PÚBLICA</w:t>
      </w:r>
    </w:p>
    <w:p w14:paraId="7D1F3DD4">
      <w:pPr>
        <w:spacing w:line="360" w:lineRule="auto"/>
        <w:jc w:val="both"/>
        <w:rPr>
          <w:rFonts w:ascii="Arial Narrow" w:hAnsi="Arial Narrow" w:cs="Arial"/>
          <w:sz w:val="24"/>
          <w:szCs w:val="24"/>
        </w:rPr>
      </w:pPr>
      <w:r>
        <w:rPr>
          <w:rFonts w:ascii="Arial Narrow" w:hAnsi="Arial Narrow" w:cs="Arial"/>
          <w:sz w:val="24"/>
          <w:szCs w:val="24"/>
        </w:rPr>
        <w:t>VOCAL, ADELAIDA ROSALES MENDOZA--------------------------------------------- A FAVOR</w:t>
      </w:r>
    </w:p>
    <w:p w14:paraId="3293FB1B">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4AFA9336">
      <w:pPr>
        <w:contextualSpacing/>
        <w:jc w:val="both"/>
        <w:textAlignment w:val="baseline"/>
        <w:rPr>
          <w:rStyle w:val="10"/>
          <w:rFonts w:ascii="Arial Narrow" w:hAnsi="Arial Narrow" w:eastAsia="SimSun" w:cs="Arial"/>
          <w:b/>
          <w:sz w:val="24"/>
          <w:szCs w:val="24"/>
        </w:rPr>
      </w:pPr>
      <w:r>
        <w:rPr>
          <w:rFonts w:ascii="Arial Narrow" w:hAnsi="Arial Narrow" w:cs="Arial"/>
          <w:b/>
          <w:sz w:val="24"/>
          <w:szCs w:val="24"/>
          <w:lang w:eastAsia="es-MX"/>
        </w:rPr>
        <w:t>3.-</w:t>
      </w:r>
      <w:r>
        <w:rPr>
          <w:rStyle w:val="10"/>
          <w:rFonts w:ascii="Arial Narrow" w:hAnsi="Arial Narrow" w:eastAsia="SimSun" w:cs="Arial"/>
          <w:b/>
          <w:sz w:val="24"/>
          <w:szCs w:val="24"/>
        </w:rPr>
        <w:t xml:space="preserve"> Dispensa de la lectura y aprobación del acta de la sesión de esta comisión celebrada con anterioridad.</w:t>
      </w:r>
    </w:p>
    <w:p w14:paraId="09EE4EF2">
      <w:pPr>
        <w:contextualSpacing/>
        <w:jc w:val="both"/>
        <w:textAlignment w:val="baseline"/>
        <w:rPr>
          <w:rStyle w:val="10"/>
          <w:rFonts w:ascii="Arial Narrow" w:hAnsi="Arial Narrow" w:eastAsia="SimSun" w:cs="Arial"/>
          <w:b/>
          <w:sz w:val="24"/>
          <w:szCs w:val="24"/>
        </w:rPr>
      </w:pPr>
    </w:p>
    <w:p w14:paraId="1657429A">
      <w:pPr>
        <w:contextualSpacing/>
        <w:jc w:val="both"/>
        <w:textAlignment w:val="baseline"/>
        <w:rPr>
          <w:rStyle w:val="10"/>
          <w:rFonts w:ascii="Arial Narrow" w:hAnsi="Arial Narrow" w:eastAsia="SimSun" w:cs="Arial"/>
          <w:bCs/>
          <w:sz w:val="24"/>
          <w:szCs w:val="24"/>
        </w:rPr>
      </w:pPr>
      <w:r>
        <w:rPr>
          <w:rStyle w:val="10"/>
          <w:rFonts w:ascii="Arial Narrow" w:hAnsi="Arial Narrow" w:eastAsia="SimSun" w:cs="Arial"/>
          <w:bCs/>
          <w:sz w:val="24"/>
          <w:szCs w:val="24"/>
        </w:rPr>
        <w:t xml:space="preserve">El PRESIDENTE DE LA COMISION DE HACIENDA Y PRESUPUESTO, dice: «Se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14:paraId="2CA2D9A0">
      <w:pPr>
        <w:spacing w:line="360" w:lineRule="auto"/>
        <w:jc w:val="both"/>
        <w:rPr>
          <w:rFonts w:ascii="Arial Narrow" w:hAnsi="Arial Narrow" w:cs="Arial"/>
          <w:sz w:val="24"/>
          <w:szCs w:val="24"/>
        </w:rPr>
      </w:pPr>
    </w:p>
    <w:p w14:paraId="6CDB75D0">
      <w:pPr>
        <w:jc w:val="both"/>
        <w:textAlignment w:val="baseline"/>
        <w:rPr>
          <w:rFonts w:ascii="Arial Narrow" w:hAnsi="Arial Narrow" w:eastAsia="SimSun" w:cs="Arial"/>
          <w:b/>
          <w:bCs/>
          <w:sz w:val="24"/>
          <w:szCs w:val="24"/>
        </w:rPr>
      </w:pPr>
      <w:r>
        <w:rPr>
          <w:rFonts w:ascii="Arial Narrow" w:hAnsi="Arial Narrow" w:eastAsia="SimSun" w:cs="Arial"/>
          <w:b/>
          <w:bCs/>
          <w:sz w:val="24"/>
          <w:szCs w:val="24"/>
        </w:rPr>
        <w:t xml:space="preserve">POR LA COMISION DE HACIENDA Y PRESUPUESTO </w:t>
      </w:r>
    </w:p>
    <w:p w14:paraId="3A4395EA">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5CA6015D">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678F3F93">
      <w:pPr>
        <w:jc w:val="both"/>
        <w:textAlignment w:val="baseline"/>
        <w:rPr>
          <w:rFonts w:ascii="Arial Narrow" w:hAnsi="Arial Narrow" w:eastAsia="SimSun" w:cs="Arial"/>
          <w:b/>
          <w:bCs/>
          <w:sz w:val="24"/>
          <w:szCs w:val="24"/>
        </w:rPr>
      </w:pPr>
      <w:r>
        <w:rPr>
          <w:rFonts w:ascii="Arial Narrow" w:hAnsi="Arial Narrow" w:eastAsia="SimSun" w:cs="Arial"/>
          <w:b/>
          <w:bCs/>
          <w:sz w:val="24"/>
          <w:szCs w:val="24"/>
        </w:rPr>
        <w:t>POR LA COMISION DE PLANEACIÓN Y OBRA PÚBLICA</w:t>
      </w:r>
    </w:p>
    <w:p w14:paraId="7D86CEBA">
      <w:pPr>
        <w:spacing w:line="360" w:lineRule="auto"/>
        <w:jc w:val="both"/>
        <w:rPr>
          <w:rFonts w:ascii="Arial Narrow" w:hAnsi="Arial Narrow" w:cs="Arial"/>
          <w:sz w:val="24"/>
          <w:szCs w:val="24"/>
        </w:rPr>
      </w:pPr>
      <w:r>
        <w:rPr>
          <w:rFonts w:ascii="Arial Narrow" w:hAnsi="Arial Narrow" w:cs="Arial"/>
          <w:sz w:val="24"/>
          <w:szCs w:val="24"/>
        </w:rPr>
        <w:t>VOCAL, ADELAIDA ROSALES MENDOZA--------------------------------------------- A FAVOR</w:t>
      </w:r>
    </w:p>
    <w:p w14:paraId="01C49435">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6D76680E">
      <w:pPr>
        <w:jc w:val="both"/>
        <w:rPr>
          <w:rFonts w:ascii="Arial Narrow" w:hAnsi="Arial Narrow" w:eastAsia="SimSun" w:cs="Arial"/>
          <w:sz w:val="24"/>
          <w:szCs w:val="24"/>
        </w:rPr>
      </w:pPr>
      <w:r>
        <w:rPr>
          <w:rFonts w:ascii="Arial Narrow" w:hAnsi="Arial Narrow" w:eastAsia="SimSun" w:cs="Arial"/>
          <w:sz w:val="24"/>
          <w:szCs w:val="24"/>
        </w:rPr>
        <w:t>«Se aprueba por unanimidad de votos».</w:t>
      </w:r>
    </w:p>
    <w:p w14:paraId="7282C0C5">
      <w:pPr>
        <w:spacing w:after="0" w:line="240" w:lineRule="auto"/>
        <w:contextualSpacing/>
        <w:jc w:val="both"/>
        <w:textAlignment w:val="baseline"/>
        <w:rPr>
          <w:rStyle w:val="10"/>
          <w:rFonts w:ascii="Arial Narrow" w:hAnsi="Arial Narrow" w:eastAsia="SimSun" w:cs="Arial"/>
          <w:b/>
          <w:sz w:val="24"/>
          <w:szCs w:val="24"/>
        </w:rPr>
      </w:pPr>
    </w:p>
    <w:p w14:paraId="773405CC">
      <w:pPr>
        <w:numPr>
          <w:ilvl w:val="0"/>
          <w:numId w:val="2"/>
        </w:numPr>
        <w:jc w:val="both"/>
        <w:textAlignment w:val="baseline"/>
        <w:rPr>
          <w:rStyle w:val="10"/>
          <w:rFonts w:ascii="Arial Narrow" w:hAnsi="Arial Narrow" w:eastAsia="SimSun" w:cs="Arial"/>
          <w:b/>
          <w:sz w:val="24"/>
          <w:szCs w:val="24"/>
        </w:rPr>
      </w:pPr>
      <w:r>
        <w:rPr>
          <w:rStyle w:val="10"/>
          <w:rFonts w:ascii="Arial Narrow" w:hAnsi="Arial Narrow" w:eastAsia="SimSun" w:cs="Arial"/>
          <w:b/>
          <w:sz w:val="24"/>
          <w:szCs w:val="24"/>
        </w:rPr>
        <w:t>Punto de acuerdo que tiene por objeto dar seguimiento al acuerdo legislativo AL-404/LXIV/25 que fue turnado de la Vigésima Segunda Sesión del Cabildo, celebrada el día 17 de Septiembre del año 2025.</w:t>
      </w:r>
    </w:p>
    <w:p w14:paraId="38E8B58A">
      <w:pPr>
        <w:jc w:val="both"/>
        <w:textAlignment w:val="baseline"/>
        <w:rPr>
          <w:rStyle w:val="10"/>
          <w:rFonts w:ascii="Arial Narrow" w:hAnsi="Arial Narrow" w:eastAsia="SimSun" w:cs="Arial"/>
          <w:bCs/>
          <w:sz w:val="24"/>
          <w:szCs w:val="24"/>
        </w:rPr>
      </w:pPr>
      <w:r>
        <w:rPr>
          <w:rStyle w:val="10"/>
          <w:rFonts w:ascii="Arial Narrow" w:hAnsi="Arial Narrow" w:eastAsia="SimSun" w:cs="Arial"/>
          <w:sz w:val="24"/>
          <w:szCs w:val="24"/>
        </w:rPr>
        <w:t>A continuación, EL PRESIDENTE DE LA COMISION DE HACIENDA Y PRESUPUESTO, REGIDOR DAVID ALEJANDRO MARTINEZ ASCENCIO, hace uso de la palabra «Este punto de acuerdo</w:t>
      </w:r>
      <w:r>
        <w:rPr>
          <w:rStyle w:val="10"/>
          <w:rFonts w:ascii="Arial Narrow" w:hAnsi="Arial Narrow" w:eastAsia="SimSun" w:cs="Arial"/>
          <w:bCs/>
          <w:sz w:val="24"/>
          <w:szCs w:val="24"/>
        </w:rPr>
        <w:t xml:space="preserve"> tiene por objeto dar seguimiento al acuerdo legislativo AL-404/LXIV/25 que fue turnado de la Vigésima Segunda Sesión del Cabildo, celebrada el día 17 de Septiembre del año 2025. El cual dice lo siguiente: </w:t>
      </w:r>
    </w:p>
    <w:p w14:paraId="75F9072C">
      <w:pPr>
        <w:jc w:val="both"/>
        <w:rPr>
          <w:rFonts w:hint="default" w:ascii="Arial Narrow" w:hAnsi="Arial Narrow" w:cs="Arial Narrow"/>
          <w:sz w:val="24"/>
          <w:szCs w:val="24"/>
        </w:rPr>
      </w:pPr>
      <w:r>
        <w:rPr>
          <w:rFonts w:ascii="Arial Narrow" w:hAnsi="Arial Narrow" w:eastAsia="SimSun"/>
          <w:sz w:val="24"/>
          <w:szCs w:val="24"/>
          <w:lang w:eastAsia="es-ES"/>
        </w:rPr>
        <w:t>Único. Instrúyase al Secretario General de este Poder Legislativo, para que de manera atenta y respetuosa, exhorte a la Secretaría del Gobierno del Estado de Jalisco y a los 125 municipios de Jalisco, a efecto de que se analice la viabilidad  y a su vez, de considerarlo oportuno implementen la generación de tecnologías de energía limpias, como son los paneles y techos solares en sus edificios y dependencias de nivel de gobierno local y municipal, contribuyendo a mitigar el cambio climático, promoviendo un modelo energético más responsable y resiliente. lo anterior para su conocimiento y para que se tome el acuerdo correspondiente.</w:t>
      </w:r>
      <w:r>
        <w:rPr>
          <w:rFonts w:ascii="Arial Narrow" w:hAnsi="Arial Narrow" w:eastAsia="SimSun" w:cs="Times New Roman"/>
          <w:sz w:val="24"/>
          <w:szCs w:val="24"/>
        </w:rPr>
        <w:t xml:space="preserve"> ¿</w:t>
      </w:r>
      <w:r>
        <w:rPr>
          <w:rFonts w:ascii="Arial Narrow" w:hAnsi="Arial Narrow" w:cs="Times New Roman"/>
          <w:sz w:val="24"/>
          <w:szCs w:val="24"/>
        </w:rPr>
        <w:t>tienen algo que agregar al respecto compañeros?</w:t>
      </w:r>
      <w:r>
        <w:rPr>
          <w:rFonts w:hint="default" w:ascii="Times New Roman" w:hAnsi="Times New Roman" w:cs="Times New Roman"/>
          <w:sz w:val="24"/>
          <w:szCs w:val="24"/>
        </w:rPr>
        <w:t>»</w:t>
      </w:r>
    </w:p>
    <w:p w14:paraId="543731EA">
      <w:pPr>
        <w:jc w:val="both"/>
        <w:rPr>
          <w:rFonts w:hint="default" w:ascii="Arial Narrow" w:hAnsi="Arial Narrow" w:cs="Arial Narrow"/>
          <w:sz w:val="24"/>
          <w:szCs w:val="24"/>
          <w:lang w:val="es-MX"/>
        </w:rPr>
      </w:pPr>
      <w:r>
        <w:rPr>
          <w:rFonts w:hint="default" w:ascii="Arial Narrow" w:hAnsi="Arial Narrow" w:cs="Arial Narrow"/>
          <w:sz w:val="24"/>
          <w:szCs w:val="24"/>
          <w:lang w:val="es-MX"/>
        </w:rPr>
        <w:t>Ahora toma el uso de la voz el REGIDOR JOSE RODRIGO GARCIA ZARAGOZA, «Si, buenos dias, este acuerdo legislativo que nos exhorta el Congreso del Estado pues realmente mi punto de vista, si pues es algo necesario si bien es cierto, si pues el costo de los paneles solares si es algo elevado pero yo les pongo el ejemplo en nuestros hogares que a lo mejor cuentan con un calentador solar para el tema de los baños, pues al principio si es algo costoso, pero la economia que ya nos vamos a ahorrar y de alguna forma pues incluso convivir con el medio ambiente pues ya no de utlizar gas, u otras formas de energia electrica etc. Ahora, a nosotros como Ayuntamiento pues si nos estan invitando para que nuestro edificio o palacio municipal, centro administrativo y porque no? En las diferentes delegaciones en donde se cuenta que es parte del patrimonio municipal pues poco a poco se ha ido fortaleciendo y cambiando esas formas de energia que incluso va a ser mucho mas costeable para el municipio porque se va a reducir notoriamente el costo de la luz; entonces estoy particularmente de acuerdo en que hagamos caso a esa invitacion a ese exhorto para tener ese beneficio y utilizar en este caso los paneles solares para reducir el costo pero sobre todo para ayudar un poco en el tema de la contaminación ambiental</w:t>
      </w:r>
      <w:r>
        <w:rPr>
          <w:rFonts w:hint="default" w:ascii="Times New Roman" w:hAnsi="Times New Roman" w:cs="Times New Roman"/>
          <w:sz w:val="24"/>
          <w:szCs w:val="24"/>
          <w:lang w:val="es-MX"/>
        </w:rPr>
        <w:t>».</w:t>
      </w:r>
    </w:p>
    <w:p w14:paraId="2B586EE8">
      <w:pPr>
        <w:jc w:val="both"/>
        <w:rPr>
          <w:rFonts w:ascii="Arial Narrow" w:hAnsi="Arial Narrow" w:cs="Times New Roman"/>
          <w:sz w:val="24"/>
          <w:szCs w:val="24"/>
        </w:rPr>
      </w:pPr>
      <w:r>
        <w:rPr>
          <w:rFonts w:hint="default" w:ascii="Arial Narrow" w:hAnsi="Arial Narrow" w:cs="Times New Roman"/>
          <w:sz w:val="24"/>
          <w:szCs w:val="24"/>
          <w:lang w:val="es-MX"/>
        </w:rPr>
        <w:t xml:space="preserve">Continua el REGIDOR DAVID ALEJANDRO MARTINEZ ASCENCIO. </w:t>
      </w:r>
      <w:r>
        <w:rPr>
          <w:rFonts w:hint="default" w:ascii="Arial Narrow" w:hAnsi="Arial Narrow" w:cs="Arial Narrow"/>
          <w:sz w:val="24"/>
          <w:szCs w:val="24"/>
          <w:lang w:val="es-MX"/>
        </w:rPr>
        <w:t>«Muy bien, p</w:t>
      </w:r>
      <w:r>
        <w:rPr>
          <w:rFonts w:ascii="Arial Narrow" w:hAnsi="Arial Narrow" w:cs="Times New Roman"/>
          <w:sz w:val="24"/>
          <w:szCs w:val="24"/>
        </w:rPr>
        <w:t>or lo que, continuamos y si ustedes tienen a bien, aprobar la propuesta para instruir a la Dirección de Planeación y Obras Públicas, que realice un proyecto con las adecuaciones que se sugieren en este acuerdo legislativo, para que en coordinación con el tesorero encargado de la hacienda municipal, se analice si es viable su implementación en los edificios municipales, y en su caso, se turne al pleno para su aprobación correspondiente.</w:t>
      </w:r>
    </w:p>
    <w:p w14:paraId="7AA37F36">
      <w:pPr>
        <w:jc w:val="both"/>
        <w:rPr>
          <w:rFonts w:ascii="Arial Narrow" w:hAnsi="Arial Narrow" w:cs="Times New Roman"/>
          <w:sz w:val="24"/>
          <w:szCs w:val="24"/>
        </w:rPr>
      </w:pPr>
      <w:r>
        <w:rPr>
          <w:rFonts w:ascii="Arial Narrow" w:hAnsi="Arial Narrow" w:cs="Times New Roman"/>
          <w:sz w:val="24"/>
          <w:szCs w:val="24"/>
        </w:rPr>
        <w:t xml:space="preserve">Si ustedes están de acuerdo, sírvanse por favor levantar su mano en señal de aprobación: </w:t>
      </w:r>
    </w:p>
    <w:p w14:paraId="2BE8EB78">
      <w:pPr>
        <w:jc w:val="both"/>
        <w:textAlignment w:val="baseline"/>
        <w:rPr>
          <w:rFonts w:ascii="Arial Narrow" w:hAnsi="Arial Narrow" w:eastAsia="SimSun" w:cs="Arial"/>
          <w:b/>
          <w:bCs/>
          <w:sz w:val="24"/>
          <w:szCs w:val="24"/>
        </w:rPr>
      </w:pPr>
    </w:p>
    <w:p w14:paraId="483CB2FC">
      <w:pPr>
        <w:jc w:val="both"/>
        <w:textAlignment w:val="baseline"/>
        <w:rPr>
          <w:rFonts w:ascii="Arial Narrow" w:hAnsi="Arial Narrow" w:eastAsia="SimSun" w:cs="Arial"/>
          <w:b/>
          <w:bCs/>
          <w:sz w:val="24"/>
          <w:szCs w:val="24"/>
        </w:rPr>
      </w:pPr>
      <w:r>
        <w:rPr>
          <w:rFonts w:ascii="Arial Narrow" w:hAnsi="Arial Narrow" w:eastAsia="SimSun" w:cs="Arial"/>
          <w:b/>
          <w:bCs/>
          <w:sz w:val="24"/>
          <w:szCs w:val="24"/>
        </w:rPr>
        <w:t xml:space="preserve">POR LA COMISION DE HACIENDA Y PRESUPUESTO </w:t>
      </w:r>
    </w:p>
    <w:p w14:paraId="5BAB38D9">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52B0CBBA">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638471D0">
      <w:pPr>
        <w:jc w:val="both"/>
        <w:textAlignment w:val="baseline"/>
        <w:rPr>
          <w:rFonts w:ascii="Arial Narrow" w:hAnsi="Arial Narrow" w:eastAsia="SimSun" w:cs="Arial"/>
          <w:b/>
          <w:bCs/>
          <w:sz w:val="24"/>
          <w:szCs w:val="24"/>
        </w:rPr>
      </w:pPr>
      <w:r>
        <w:rPr>
          <w:rFonts w:ascii="Arial Narrow" w:hAnsi="Arial Narrow" w:eastAsia="SimSun" w:cs="Arial"/>
          <w:b/>
          <w:bCs/>
          <w:sz w:val="24"/>
          <w:szCs w:val="24"/>
        </w:rPr>
        <w:t>POR LA COMISION DE PLANEACIÓN Y OBRA PÚBLICA</w:t>
      </w:r>
    </w:p>
    <w:p w14:paraId="6B0F3132">
      <w:pPr>
        <w:spacing w:line="360" w:lineRule="auto"/>
        <w:jc w:val="both"/>
        <w:rPr>
          <w:rFonts w:ascii="Arial Narrow" w:hAnsi="Arial Narrow" w:cs="Arial"/>
          <w:sz w:val="24"/>
          <w:szCs w:val="24"/>
        </w:rPr>
      </w:pPr>
      <w:r>
        <w:rPr>
          <w:rFonts w:ascii="Arial Narrow" w:hAnsi="Arial Narrow" w:cs="Arial"/>
          <w:sz w:val="24"/>
          <w:szCs w:val="24"/>
        </w:rPr>
        <w:t>VOCAL, ADELAIDA ROSALES MENDOZA--------------------------------------------- A FAVOR</w:t>
      </w:r>
    </w:p>
    <w:p w14:paraId="40DF35F0">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4E250BE2">
      <w:pPr>
        <w:jc w:val="both"/>
        <w:rPr>
          <w:rFonts w:ascii="Arial Narrow" w:hAnsi="Arial Narrow" w:eastAsia="SimSun" w:cs="Arial"/>
          <w:sz w:val="24"/>
          <w:szCs w:val="24"/>
        </w:rPr>
      </w:pPr>
      <w:r>
        <w:rPr>
          <w:rFonts w:ascii="Arial Narrow" w:hAnsi="Arial Narrow" w:eastAsia="SimSun" w:cs="Arial"/>
          <w:sz w:val="24"/>
          <w:szCs w:val="24"/>
        </w:rPr>
        <w:t>«Se aprueba por unanimidad de votos y se emite el siguiente acuerdo:».</w:t>
      </w:r>
    </w:p>
    <w:p w14:paraId="540254CB">
      <w:pPr>
        <w:pStyle w:val="15"/>
        <w:ind w:left="567" w:right="900"/>
        <w:jc w:val="both"/>
        <w:rPr>
          <w:rFonts w:ascii="Arial Narrow" w:hAnsi="Arial Narrow"/>
          <w:sz w:val="24"/>
          <w:szCs w:val="24"/>
        </w:rPr>
      </w:pPr>
      <w:r>
        <w:rPr>
          <w:rFonts w:ascii="Arial Narrow" w:hAnsi="Arial Narrow"/>
          <w:b/>
          <w:sz w:val="24"/>
          <w:szCs w:val="24"/>
        </w:rPr>
        <w:t>UNICO.-</w:t>
      </w:r>
      <w:r>
        <w:rPr>
          <w:rFonts w:ascii="Arial Narrow" w:hAnsi="Arial Narrow"/>
          <w:sz w:val="24"/>
          <w:szCs w:val="24"/>
        </w:rPr>
        <w:t>.</w:t>
      </w:r>
      <w:r>
        <w:rPr>
          <w:rFonts w:ascii="Arial Narrow" w:hAnsi="Arial Narrow" w:eastAsia="Arimo"/>
          <w:sz w:val="24"/>
          <w:szCs w:val="24"/>
        </w:rPr>
        <w:t xml:space="preserve">SE APRUEBA CONFORME AL ART. 61, FRACCION III, DEL REGLAMENTO DE LA LEY DEL GOBIERNO Y LA ADMINISTRACION PUBLICA DEL MUNICIPIO DE IXTLAHUACAN DE LOS MEMBRILLOS, JALISCO, LA PRESENTE INICIATIVA PARA QUE MEDIANTE OFICIO DE LA SECRETARIA GENERAL, SE </w:t>
      </w:r>
      <w:r>
        <w:rPr>
          <w:rFonts w:ascii="Arial Narrow" w:hAnsi="Arial Narrow"/>
          <w:sz w:val="24"/>
          <w:szCs w:val="24"/>
        </w:rPr>
        <w:t>INSTRUYA A LA DIRECCION DE PLANEACION Y OBRAS PUBLICAS, QUE REALICE UN PROYECTO CON LAS ADECUACIONES QUE SE SUGIEREN EN ESTE ACUERDO LEGISLATIVO, PARA QUE EN COORDINACION CON EL TESORERO ENCARGADO DE LA HACIENDA MUNICIPAL, SE ANALICE SI ES VIABLE SU IMPLEMENTACION EN LOS EDIFICIOS MUNICIPALES, Y EN SU CASO, SE TURNE AL PLENO PARA SU APROBACION CORRESPONDIENTE.</w:t>
      </w:r>
    </w:p>
    <w:p w14:paraId="048723AB">
      <w:pPr>
        <w:contextualSpacing/>
        <w:jc w:val="both"/>
        <w:textAlignment w:val="baseline"/>
        <w:rPr>
          <w:rStyle w:val="10"/>
          <w:rFonts w:ascii="Arial Narrow" w:hAnsi="Arial Narrow" w:eastAsia="SimSun" w:cs="Arial"/>
          <w:b/>
          <w:sz w:val="24"/>
          <w:szCs w:val="24"/>
        </w:rPr>
      </w:pPr>
    </w:p>
    <w:p w14:paraId="4F70153C">
      <w:pPr>
        <w:spacing w:after="0" w:line="240" w:lineRule="auto"/>
        <w:contextualSpacing/>
        <w:jc w:val="both"/>
        <w:textAlignment w:val="baseline"/>
        <w:rPr>
          <w:rStyle w:val="10"/>
          <w:rFonts w:ascii="Arial Narrow" w:hAnsi="Arial Narrow" w:eastAsia="SimSun" w:cs="Arial"/>
          <w:b/>
          <w:sz w:val="24"/>
          <w:szCs w:val="24"/>
        </w:rPr>
      </w:pPr>
      <w:r>
        <w:rPr>
          <w:rStyle w:val="10"/>
          <w:rFonts w:ascii="Arial Narrow" w:hAnsi="Arial Narrow" w:eastAsia="SimSun" w:cs="Arial"/>
          <w:b/>
          <w:sz w:val="24"/>
          <w:szCs w:val="24"/>
        </w:rPr>
        <w:t>5.-</w:t>
      </w:r>
      <w:r>
        <w:rPr>
          <w:rStyle w:val="10"/>
          <w:rFonts w:ascii="Arial Narrow" w:hAnsi="Arial Narrow" w:eastAsia="SimSun" w:cs="Arial"/>
          <w:sz w:val="24"/>
          <w:szCs w:val="24"/>
        </w:rPr>
        <w:t xml:space="preserve"> </w:t>
      </w:r>
      <w:r>
        <w:rPr>
          <w:rStyle w:val="10"/>
          <w:rFonts w:ascii="Arial Narrow" w:hAnsi="Arial Narrow" w:eastAsia="SimSun" w:cs="Arial"/>
          <w:b/>
          <w:sz w:val="24"/>
          <w:szCs w:val="24"/>
        </w:rPr>
        <w:t>Clausura de los trabajos de la sesión.</w:t>
      </w:r>
    </w:p>
    <w:p w14:paraId="19EB8EE4">
      <w:pPr>
        <w:spacing w:after="0" w:line="240" w:lineRule="auto"/>
        <w:contextualSpacing/>
        <w:jc w:val="both"/>
        <w:textAlignment w:val="baseline"/>
        <w:rPr>
          <w:rStyle w:val="10"/>
          <w:rFonts w:ascii="Arial Narrow" w:hAnsi="Arial Narrow" w:eastAsia="SimSun" w:cs="Arial"/>
          <w:b/>
          <w:sz w:val="24"/>
          <w:szCs w:val="24"/>
        </w:rPr>
      </w:pPr>
    </w:p>
    <w:p w14:paraId="7CD59079">
      <w:pPr>
        <w:spacing w:after="0" w:line="240" w:lineRule="auto"/>
        <w:contextualSpacing/>
        <w:jc w:val="both"/>
        <w:textAlignment w:val="baseline"/>
        <w:rPr>
          <w:rFonts w:ascii="Arial Narrow" w:hAnsi="Arial Narrow" w:eastAsia="SimSun" w:cs="Arial"/>
          <w:sz w:val="24"/>
          <w:szCs w:val="24"/>
        </w:rPr>
      </w:pPr>
      <w:r>
        <w:rPr>
          <w:rStyle w:val="10"/>
          <w:rFonts w:ascii="Arial Narrow" w:hAnsi="Arial Narrow" w:eastAsia="SimSun" w:cs="Arial"/>
          <w:sz w:val="24"/>
          <w:szCs w:val="24"/>
        </w:rPr>
        <w:t>Sigue haciendo uso de la palabra EL PRESIDENTE DE LA COMISION DE HACIENDA Y PRESUPUESTO, DAVID ALEJANDRO MARTINEZ ASCENCIO «Ciudadanos regidores, vocales de las comisiones aquí presentes, les informo que por último punto del orden del día, se tiene la solicitud de la clausura de la sesión y les informo que no habiendo más puntos a tratar procederé a la clausura correspondiente:»</w:t>
      </w:r>
    </w:p>
    <w:p w14:paraId="28147562">
      <w:pPr>
        <w:contextualSpacing/>
        <w:jc w:val="both"/>
        <w:textAlignment w:val="baseline"/>
        <w:rPr>
          <w:rFonts w:ascii="Arial Narrow" w:hAnsi="Arial Narrow" w:cs="Arial"/>
          <w:sz w:val="24"/>
          <w:szCs w:val="24"/>
        </w:rPr>
      </w:pPr>
    </w:p>
    <w:p w14:paraId="33E7FB28">
      <w:pPr>
        <w:jc w:val="both"/>
        <w:rPr>
          <w:rFonts w:ascii="Arial Narrow" w:hAnsi="Arial Narrow" w:eastAsia="Arial Unicode MS" w:cs="Arial"/>
          <w:sz w:val="24"/>
          <w:szCs w:val="24"/>
        </w:rPr>
      </w:pPr>
      <w:r>
        <w:rPr>
          <w:rFonts w:ascii="Arial Narrow" w:hAnsi="Arial Narrow" w:eastAsia="Arial Unicode MS" w:cs="Arial"/>
          <w:sz w:val="24"/>
          <w:szCs w:val="24"/>
        </w:rPr>
        <w:t xml:space="preserve">Los invito a que se pongan de pie y siendo las </w:t>
      </w:r>
      <w:r>
        <w:rPr>
          <w:rFonts w:hint="default" w:ascii="Arial Narrow" w:hAnsi="Arial Narrow" w:eastAsia="Arial Unicode MS" w:cs="Arial"/>
          <w:sz w:val="24"/>
          <w:szCs w:val="24"/>
          <w:lang w:val="es-MX"/>
        </w:rPr>
        <w:t>13:10 trece</w:t>
      </w:r>
      <w:r>
        <w:rPr>
          <w:rFonts w:ascii="Arial Narrow" w:hAnsi="Arial Narrow" w:eastAsia="Arial Unicode MS" w:cs="Arial"/>
          <w:sz w:val="24"/>
          <w:szCs w:val="24"/>
        </w:rPr>
        <w:t xml:space="preserve"> horas</w:t>
      </w:r>
      <w:r>
        <w:rPr>
          <w:rFonts w:hint="default" w:ascii="Arial Narrow" w:hAnsi="Arial Narrow" w:eastAsia="Arial Unicode MS" w:cs="Arial"/>
          <w:sz w:val="24"/>
          <w:szCs w:val="24"/>
          <w:lang w:val="es-MX"/>
        </w:rPr>
        <w:t xml:space="preserve"> con diez minutos</w:t>
      </w:r>
      <w:r>
        <w:rPr>
          <w:rFonts w:ascii="Arial Narrow" w:hAnsi="Arial Narrow" w:eastAsia="Arial Unicode MS" w:cs="Arial"/>
          <w:sz w:val="24"/>
          <w:szCs w:val="24"/>
        </w:rPr>
        <w:t xml:space="preserve"> del día 30 de Septiembre del año 2025 declaro formalmente la clausura de esta sesión conjunta de las COMISIONES EDILICIAS DE </w:t>
      </w:r>
      <w:r>
        <w:rPr>
          <w:rFonts w:ascii="Arial Narrow" w:hAnsi="Arial Narrow" w:eastAsia="SimSun" w:cs="Arial"/>
          <w:sz w:val="24"/>
          <w:szCs w:val="24"/>
        </w:rPr>
        <w:t xml:space="preserve">HACIENDA Y PRESUPUESTO, ASI COMO PLANEACIÓN Y OBRA PÚBLICA </w:t>
      </w:r>
      <w:r>
        <w:rPr>
          <w:rFonts w:ascii="Arial Narrow" w:hAnsi="Arial Narrow" w:eastAsia="Arial Unicode MS" w:cs="Arial"/>
          <w:sz w:val="24"/>
          <w:szCs w:val="24"/>
        </w:rPr>
        <w:t>del municipio de Ixtlahuacán de los Membrillos, Jalisco, 2024-2027».</w:t>
      </w:r>
    </w:p>
    <w:p w14:paraId="659AFD1A">
      <w:pPr>
        <w:jc w:val="both"/>
        <w:rPr>
          <w:rFonts w:ascii="Arial Narrow" w:hAnsi="Arial Narrow" w:cs="Arial"/>
          <w:sz w:val="24"/>
          <w:szCs w:val="24"/>
        </w:rPr>
      </w:pPr>
    </w:p>
    <w:p w14:paraId="05ECCAE8">
      <w:pPr>
        <w:jc w:val="center"/>
        <w:rPr>
          <w:rFonts w:ascii="Arial Narrow" w:hAnsi="Arial Narrow" w:cs="Arial"/>
          <w:sz w:val="24"/>
          <w:szCs w:val="24"/>
        </w:rPr>
      </w:pPr>
      <w:r>
        <w:rPr>
          <w:rFonts w:ascii="Arial Narrow" w:hAnsi="Arial Narrow" w:cs="Arial"/>
          <w:sz w:val="24"/>
          <w:szCs w:val="24"/>
        </w:rPr>
        <w:t>Firman para constancia todos los que en ella intervinieron y así quisieron hacerlo.</w:t>
      </w:r>
    </w:p>
    <w:p w14:paraId="6830CE71">
      <w:pPr>
        <w:jc w:val="center"/>
        <w:rPr>
          <w:rFonts w:ascii="Arial Narrow" w:hAnsi="Arial Narrow" w:cs="Arial"/>
          <w:sz w:val="24"/>
          <w:szCs w:val="24"/>
        </w:rPr>
      </w:pPr>
      <w:r>
        <w:rPr>
          <w:rFonts w:ascii="Arial Narrow" w:hAnsi="Arial Narrow" w:cs="Arial"/>
          <w:sz w:val="24"/>
          <w:szCs w:val="24"/>
        </w:rPr>
        <w:t>POR LA COMISION DE HACIENDA Y PRESUPUESTO</w:t>
      </w:r>
    </w:p>
    <w:p w14:paraId="336CACAD">
      <w:pPr>
        <w:jc w:val="both"/>
        <w:rPr>
          <w:rFonts w:ascii="Arial" w:hAnsi="Arial" w:cs="Arial"/>
          <w:sz w:val="24"/>
          <w:szCs w:val="24"/>
        </w:rPr>
      </w:pPr>
    </w:p>
    <w:p w14:paraId="6B294AB4">
      <w:pPr>
        <w:jc w:val="both"/>
        <w:rPr>
          <w:rFonts w:ascii="Arial" w:hAnsi="Arial" w:cs="Arial"/>
          <w:sz w:val="24"/>
          <w:szCs w:val="24"/>
        </w:rPr>
      </w:pP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85"/>
        <w:gridCol w:w="142"/>
        <w:gridCol w:w="2693"/>
        <w:gridCol w:w="3341"/>
      </w:tblGrid>
      <w:tr w14:paraId="1858F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85" w:type="dxa"/>
          </w:tcPr>
          <w:p w14:paraId="2A23BDC6">
            <w:pPr>
              <w:spacing w:after="0" w:line="240" w:lineRule="auto"/>
              <w:jc w:val="both"/>
              <w:rPr>
                <w:rFonts w:ascii="Arial Narrow" w:hAnsi="Arial Narrow"/>
                <w:b/>
                <w:smallCaps/>
                <w:spacing w:val="-4"/>
                <w:sz w:val="28"/>
                <w:szCs w:val="28"/>
              </w:rPr>
            </w:pPr>
          </w:p>
        </w:tc>
        <w:tc>
          <w:tcPr>
            <w:tcW w:w="2835" w:type="dxa"/>
            <w:gridSpan w:val="2"/>
          </w:tcPr>
          <w:p w14:paraId="38341B70">
            <w:pPr>
              <w:spacing w:after="0" w:line="240" w:lineRule="auto"/>
              <w:jc w:val="center"/>
              <w:rPr>
                <w:rFonts w:ascii="Arial Narrow" w:hAnsi="Arial Narrow"/>
                <w:b/>
                <w:smallCaps/>
                <w:spacing w:val="-4"/>
                <w:sz w:val="24"/>
                <w:szCs w:val="24"/>
              </w:rPr>
            </w:pPr>
          </w:p>
        </w:tc>
        <w:tc>
          <w:tcPr>
            <w:tcW w:w="3341" w:type="dxa"/>
          </w:tcPr>
          <w:p w14:paraId="420D6E9B">
            <w:pPr>
              <w:spacing w:after="0" w:line="240" w:lineRule="auto"/>
              <w:jc w:val="both"/>
              <w:rPr>
                <w:rFonts w:ascii="Arial Narrow" w:hAnsi="Arial Narrow"/>
                <w:b/>
                <w:smallCaps/>
                <w:spacing w:val="-4"/>
                <w:sz w:val="28"/>
                <w:szCs w:val="28"/>
              </w:rPr>
            </w:pPr>
          </w:p>
        </w:tc>
      </w:tr>
      <w:tr w14:paraId="5E2FC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gridSpan w:val="2"/>
          </w:tcPr>
          <w:p w14:paraId="29323923">
            <w:pPr>
              <w:spacing w:after="0" w:line="240" w:lineRule="auto"/>
              <w:jc w:val="both"/>
              <w:rPr>
                <w:rFonts w:ascii="Arial Narrow" w:hAnsi="Arial Narrow"/>
                <w:b/>
                <w:smallCaps/>
                <w:spacing w:val="-4"/>
                <w:sz w:val="28"/>
                <w:szCs w:val="28"/>
              </w:rPr>
            </w:pPr>
          </w:p>
        </w:tc>
        <w:tc>
          <w:tcPr>
            <w:tcW w:w="2693" w:type="dxa"/>
          </w:tcPr>
          <w:p w14:paraId="06C6B355">
            <w:pPr>
              <w:spacing w:after="0" w:line="240" w:lineRule="auto"/>
              <w:jc w:val="center"/>
              <w:rPr>
                <w:rFonts w:ascii="Arial Narrow" w:hAnsi="Arial Narrow"/>
                <w:b/>
                <w:smallCaps/>
                <w:spacing w:val="-4"/>
                <w:sz w:val="28"/>
                <w:szCs w:val="28"/>
              </w:rPr>
            </w:pPr>
          </w:p>
        </w:tc>
        <w:tc>
          <w:tcPr>
            <w:tcW w:w="3341" w:type="dxa"/>
          </w:tcPr>
          <w:p w14:paraId="0FDA7F86">
            <w:pPr>
              <w:spacing w:after="0" w:line="240" w:lineRule="auto"/>
              <w:jc w:val="both"/>
              <w:rPr>
                <w:rFonts w:ascii="Arial Narrow" w:hAnsi="Arial Narrow"/>
                <w:b/>
                <w:smallCaps/>
                <w:spacing w:val="-4"/>
                <w:sz w:val="28"/>
                <w:szCs w:val="28"/>
              </w:rPr>
            </w:pPr>
          </w:p>
          <w:p w14:paraId="4C5B01A2">
            <w:pPr>
              <w:spacing w:after="0" w:line="240" w:lineRule="auto"/>
              <w:jc w:val="both"/>
              <w:rPr>
                <w:rFonts w:ascii="Arial Narrow" w:hAnsi="Arial Narrow"/>
                <w:b/>
                <w:smallCaps/>
                <w:spacing w:val="-4"/>
                <w:sz w:val="28"/>
                <w:szCs w:val="28"/>
              </w:rPr>
            </w:pPr>
          </w:p>
          <w:p w14:paraId="5A5A8867">
            <w:pPr>
              <w:spacing w:after="0" w:line="240" w:lineRule="auto"/>
              <w:jc w:val="both"/>
              <w:rPr>
                <w:rFonts w:ascii="Arial Narrow" w:hAnsi="Arial Narrow"/>
                <w:b/>
                <w:smallCaps/>
                <w:spacing w:val="-4"/>
                <w:sz w:val="28"/>
                <w:szCs w:val="28"/>
              </w:rPr>
            </w:pPr>
          </w:p>
        </w:tc>
      </w:tr>
      <w:tr w14:paraId="0C9BD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gridSpan w:val="2"/>
          </w:tcPr>
          <w:p w14:paraId="6B111036">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Martinez Ascencio</w:t>
            </w:r>
          </w:p>
        </w:tc>
        <w:tc>
          <w:tcPr>
            <w:tcW w:w="2693" w:type="dxa"/>
          </w:tcPr>
          <w:p w14:paraId="08A7C50E">
            <w:pPr>
              <w:spacing w:after="0" w:line="240" w:lineRule="auto"/>
              <w:jc w:val="center"/>
              <w:rPr>
                <w:rFonts w:ascii="Arial Narrow" w:hAnsi="Arial Narrow"/>
                <w:b/>
                <w:smallCaps/>
                <w:spacing w:val="-4"/>
                <w:sz w:val="24"/>
                <w:szCs w:val="24"/>
              </w:rPr>
            </w:pPr>
          </w:p>
        </w:tc>
        <w:tc>
          <w:tcPr>
            <w:tcW w:w="3341" w:type="dxa"/>
          </w:tcPr>
          <w:p w14:paraId="273F710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José Rodrigo García Zaragoza</w:t>
            </w:r>
          </w:p>
          <w:p w14:paraId="47E08D5C">
            <w:pPr>
              <w:spacing w:after="0" w:line="240" w:lineRule="auto"/>
              <w:rPr>
                <w:rFonts w:ascii="Arial Narrow" w:hAnsi="Arial Narrow"/>
                <w:b/>
                <w:smallCaps/>
                <w:spacing w:val="-4"/>
                <w:sz w:val="24"/>
                <w:szCs w:val="24"/>
              </w:rPr>
            </w:pPr>
          </w:p>
        </w:tc>
      </w:tr>
      <w:tr w14:paraId="59EB5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gridSpan w:val="2"/>
          </w:tcPr>
          <w:p w14:paraId="52B4042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w:t>
            </w:r>
          </w:p>
        </w:tc>
        <w:tc>
          <w:tcPr>
            <w:tcW w:w="2693" w:type="dxa"/>
          </w:tcPr>
          <w:p w14:paraId="5F0F5D33">
            <w:pPr>
              <w:spacing w:after="0" w:line="240" w:lineRule="auto"/>
              <w:jc w:val="both"/>
              <w:rPr>
                <w:rFonts w:ascii="Arial Narrow" w:hAnsi="Arial Narrow"/>
                <w:b/>
                <w:smallCaps/>
                <w:spacing w:val="-4"/>
                <w:sz w:val="24"/>
                <w:szCs w:val="24"/>
              </w:rPr>
            </w:pPr>
          </w:p>
        </w:tc>
        <w:tc>
          <w:tcPr>
            <w:tcW w:w="3341" w:type="dxa"/>
          </w:tcPr>
          <w:p w14:paraId="6B7746FD">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33EDEA4D">
      <w:pPr>
        <w:jc w:val="both"/>
        <w:rPr>
          <w:rFonts w:ascii="Arial Narrow" w:hAnsi="Arial Narrow"/>
          <w:sz w:val="24"/>
          <w:szCs w:val="24"/>
        </w:rPr>
      </w:pPr>
    </w:p>
    <w:p w14:paraId="09C814A3">
      <w:pPr>
        <w:jc w:val="center"/>
        <w:rPr>
          <w:rFonts w:ascii="Arial Narrow" w:hAnsi="Arial Narrow" w:cs="Arial"/>
          <w:sz w:val="24"/>
          <w:szCs w:val="24"/>
        </w:rPr>
      </w:pPr>
    </w:p>
    <w:p w14:paraId="22981882">
      <w:pPr>
        <w:jc w:val="center"/>
        <w:rPr>
          <w:rFonts w:ascii="Arial Narrow" w:hAnsi="Arial Narrow" w:cs="Arial"/>
          <w:sz w:val="24"/>
          <w:szCs w:val="24"/>
        </w:rPr>
      </w:pPr>
      <w:r>
        <w:rPr>
          <w:rFonts w:ascii="Arial Narrow" w:hAnsi="Arial Narrow" w:cs="Arial"/>
          <w:sz w:val="24"/>
          <w:szCs w:val="24"/>
        </w:rPr>
        <w:t>POR LA COMISION DE PLANEACION Y OBRA PUBLICA</w:t>
      </w:r>
    </w:p>
    <w:p w14:paraId="3FF0FCE2">
      <w:pPr>
        <w:jc w:val="both"/>
        <w:rPr>
          <w:rFonts w:ascii="Arial" w:hAnsi="Arial" w:cs="Arial"/>
          <w:sz w:val="24"/>
          <w:szCs w:val="24"/>
        </w:rPr>
      </w:pPr>
    </w:p>
    <w:p w14:paraId="1B2232C9">
      <w:pPr>
        <w:jc w:val="both"/>
        <w:rPr>
          <w:rFonts w:ascii="Arial" w:hAnsi="Arial" w:cs="Arial"/>
          <w:sz w:val="24"/>
          <w:szCs w:val="24"/>
        </w:rPr>
      </w:pP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85"/>
        <w:gridCol w:w="142"/>
        <w:gridCol w:w="2693"/>
        <w:gridCol w:w="3341"/>
      </w:tblGrid>
      <w:tr w14:paraId="31631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85" w:type="dxa"/>
          </w:tcPr>
          <w:p w14:paraId="0A0303D8">
            <w:pPr>
              <w:spacing w:after="0" w:line="240" w:lineRule="auto"/>
              <w:jc w:val="both"/>
              <w:rPr>
                <w:rFonts w:ascii="Arial Narrow" w:hAnsi="Arial Narrow"/>
                <w:b/>
                <w:smallCaps/>
                <w:spacing w:val="-4"/>
                <w:sz w:val="28"/>
                <w:szCs w:val="28"/>
              </w:rPr>
            </w:pPr>
          </w:p>
        </w:tc>
        <w:tc>
          <w:tcPr>
            <w:tcW w:w="2835" w:type="dxa"/>
            <w:gridSpan w:val="2"/>
          </w:tcPr>
          <w:p w14:paraId="30B71923">
            <w:pPr>
              <w:spacing w:after="0" w:line="240" w:lineRule="auto"/>
              <w:jc w:val="center"/>
              <w:rPr>
                <w:rFonts w:ascii="Arial Narrow" w:hAnsi="Arial Narrow"/>
                <w:b/>
                <w:smallCaps/>
                <w:spacing w:val="-4"/>
                <w:sz w:val="24"/>
                <w:szCs w:val="24"/>
              </w:rPr>
            </w:pPr>
          </w:p>
        </w:tc>
        <w:tc>
          <w:tcPr>
            <w:tcW w:w="3341" w:type="dxa"/>
          </w:tcPr>
          <w:p w14:paraId="7B4C18DF">
            <w:pPr>
              <w:spacing w:after="0" w:line="240" w:lineRule="auto"/>
              <w:jc w:val="both"/>
              <w:rPr>
                <w:rFonts w:ascii="Arial Narrow" w:hAnsi="Arial Narrow"/>
                <w:b/>
                <w:smallCaps/>
                <w:spacing w:val="-4"/>
                <w:sz w:val="28"/>
                <w:szCs w:val="28"/>
              </w:rPr>
            </w:pPr>
          </w:p>
        </w:tc>
      </w:tr>
      <w:tr w14:paraId="2224D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gridSpan w:val="2"/>
          </w:tcPr>
          <w:p w14:paraId="414DFDB1">
            <w:pPr>
              <w:spacing w:after="0" w:line="240" w:lineRule="auto"/>
              <w:jc w:val="both"/>
              <w:rPr>
                <w:rFonts w:ascii="Arial Narrow" w:hAnsi="Arial Narrow"/>
                <w:b/>
                <w:smallCaps/>
                <w:spacing w:val="-4"/>
                <w:sz w:val="28"/>
                <w:szCs w:val="28"/>
              </w:rPr>
            </w:pPr>
          </w:p>
        </w:tc>
        <w:tc>
          <w:tcPr>
            <w:tcW w:w="2693" w:type="dxa"/>
          </w:tcPr>
          <w:p w14:paraId="680A5726">
            <w:pPr>
              <w:spacing w:after="0" w:line="240" w:lineRule="auto"/>
              <w:jc w:val="center"/>
              <w:rPr>
                <w:rFonts w:ascii="Arial Narrow" w:hAnsi="Arial Narrow"/>
                <w:b/>
                <w:smallCaps/>
                <w:spacing w:val="-4"/>
                <w:sz w:val="28"/>
                <w:szCs w:val="28"/>
              </w:rPr>
            </w:pPr>
          </w:p>
        </w:tc>
        <w:tc>
          <w:tcPr>
            <w:tcW w:w="3341" w:type="dxa"/>
          </w:tcPr>
          <w:p w14:paraId="6FBE4390">
            <w:pPr>
              <w:spacing w:after="0" w:line="240" w:lineRule="auto"/>
              <w:jc w:val="both"/>
              <w:rPr>
                <w:rFonts w:ascii="Arial Narrow" w:hAnsi="Arial Narrow"/>
                <w:b/>
                <w:smallCaps/>
                <w:spacing w:val="-4"/>
                <w:sz w:val="28"/>
                <w:szCs w:val="28"/>
              </w:rPr>
            </w:pPr>
          </w:p>
          <w:p w14:paraId="7132E7B1">
            <w:pPr>
              <w:spacing w:after="0" w:line="240" w:lineRule="auto"/>
              <w:jc w:val="both"/>
              <w:rPr>
                <w:rFonts w:ascii="Arial Narrow" w:hAnsi="Arial Narrow"/>
                <w:b/>
                <w:smallCaps/>
                <w:spacing w:val="-4"/>
                <w:sz w:val="28"/>
                <w:szCs w:val="28"/>
              </w:rPr>
            </w:pPr>
          </w:p>
          <w:p w14:paraId="48EF5F38">
            <w:pPr>
              <w:spacing w:after="0" w:line="240" w:lineRule="auto"/>
              <w:jc w:val="both"/>
              <w:rPr>
                <w:rFonts w:ascii="Arial Narrow" w:hAnsi="Arial Narrow"/>
                <w:b/>
                <w:smallCaps/>
                <w:spacing w:val="-4"/>
                <w:sz w:val="28"/>
                <w:szCs w:val="28"/>
              </w:rPr>
            </w:pPr>
          </w:p>
        </w:tc>
      </w:tr>
      <w:tr w14:paraId="02587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gridSpan w:val="2"/>
          </w:tcPr>
          <w:p w14:paraId="79C5DAB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Martinez Ascencio</w:t>
            </w:r>
          </w:p>
        </w:tc>
        <w:tc>
          <w:tcPr>
            <w:tcW w:w="2693" w:type="dxa"/>
          </w:tcPr>
          <w:p w14:paraId="36643389">
            <w:pPr>
              <w:spacing w:after="0" w:line="240" w:lineRule="auto"/>
              <w:jc w:val="center"/>
              <w:rPr>
                <w:rFonts w:ascii="Arial Narrow" w:hAnsi="Arial Narrow"/>
                <w:b/>
                <w:smallCaps/>
                <w:spacing w:val="-4"/>
                <w:sz w:val="24"/>
                <w:szCs w:val="24"/>
              </w:rPr>
            </w:pPr>
          </w:p>
        </w:tc>
        <w:tc>
          <w:tcPr>
            <w:tcW w:w="3341" w:type="dxa"/>
          </w:tcPr>
          <w:p w14:paraId="3D19EA4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Adelaida Rosales Mendoza</w:t>
            </w:r>
          </w:p>
          <w:p w14:paraId="263CB780">
            <w:pPr>
              <w:spacing w:after="0" w:line="240" w:lineRule="auto"/>
              <w:rPr>
                <w:rFonts w:ascii="Arial Narrow" w:hAnsi="Arial Narrow"/>
                <w:b/>
                <w:smallCaps/>
                <w:spacing w:val="-4"/>
                <w:sz w:val="24"/>
                <w:szCs w:val="24"/>
              </w:rPr>
            </w:pPr>
          </w:p>
        </w:tc>
      </w:tr>
      <w:tr w14:paraId="70A07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gridSpan w:val="2"/>
          </w:tcPr>
          <w:p w14:paraId="168B8B1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c>
          <w:tcPr>
            <w:tcW w:w="2693" w:type="dxa"/>
          </w:tcPr>
          <w:p w14:paraId="02647C2E">
            <w:pPr>
              <w:spacing w:after="0" w:line="240" w:lineRule="auto"/>
              <w:jc w:val="both"/>
              <w:rPr>
                <w:rFonts w:ascii="Arial Narrow" w:hAnsi="Arial Narrow"/>
                <w:b/>
                <w:smallCaps/>
                <w:spacing w:val="-4"/>
                <w:sz w:val="24"/>
                <w:szCs w:val="24"/>
              </w:rPr>
            </w:pPr>
          </w:p>
        </w:tc>
        <w:tc>
          <w:tcPr>
            <w:tcW w:w="3341" w:type="dxa"/>
          </w:tcPr>
          <w:p w14:paraId="63FCB45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49425F4B">
      <w:pPr>
        <w:jc w:val="both"/>
        <w:rPr>
          <w:rFonts w:ascii="Arial Narrow" w:hAnsi="Arial Narrow"/>
        </w:rPr>
      </w:pPr>
    </w:p>
    <w:p w14:paraId="124E997D">
      <w:pPr>
        <w:jc w:val="both"/>
        <w:rPr>
          <w:rFonts w:ascii="Arial Narrow" w:hAnsi="Arial Narrow"/>
          <w:sz w:val="20"/>
          <w:szCs w:val="20"/>
        </w:rPr>
      </w:pPr>
      <w:r>
        <w:rPr>
          <w:rFonts w:ascii="Arial Narrow" w:hAnsi="Arial Narrow"/>
          <w:sz w:val="20"/>
          <w:szCs w:val="20"/>
        </w:rPr>
        <w:t xml:space="preserve">Hoja de firmas de la minuta de sesión conjunta de las comisiones edilicias de HACIENDA Y PRESUPUESTO, ASI COMO PLANEACION Y OBRA PUBLICA,  </w:t>
      </w:r>
      <w:r>
        <w:rPr>
          <w:rFonts w:ascii="Arial Narrow" w:hAnsi="Arial Narrow"/>
          <w:spacing w:val="-4"/>
          <w:sz w:val="20"/>
          <w:szCs w:val="20"/>
        </w:rPr>
        <w:t>celebrada con fecha de hoy 30 de Septiembre del año 2025.</w:t>
      </w:r>
    </w:p>
    <w:sectPr>
      <w:headerReference r:id="rId5" w:type="default"/>
      <w:footerReference r:id="rId6" w:type="default"/>
      <w:pgSz w:w="12240" w:h="15840"/>
      <w:pgMar w:top="3402" w:right="1134" w:bottom="851" w:left="1985" w:header="709"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mo">
    <w:altName w:val="Times New Roman"/>
    <w:panose1 w:val="00000000000000000000"/>
    <w:charset w:val="00"/>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sdtPr>
    <w:sdtContent>
      <w:p w14:paraId="44DA020A">
        <w:pPr>
          <w:pStyle w:val="7"/>
          <w:jc w:val="right"/>
        </w:pPr>
        <w:r>
          <w:fldChar w:fldCharType="begin"/>
        </w:r>
        <w:r>
          <w:instrText xml:space="preserve">PAGE   \* MERGEFORMAT</w:instrText>
        </w:r>
        <w:r>
          <w:fldChar w:fldCharType="separate"/>
        </w:r>
        <w:r>
          <w:rPr>
            <w:lang w:val="es-ES"/>
          </w:rPr>
          <w:t>6</w:t>
        </w:r>
        <w:r>
          <w:fldChar w:fldCharType="end"/>
        </w:r>
      </w:p>
    </w:sdtContent>
  </w:sdt>
  <w:p w14:paraId="7A8D0E60">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844BC">
    <w:pPr>
      <w:pStyle w:val="6"/>
      <w:jc w:val="right"/>
    </w:pPr>
  </w:p>
  <w:p w14:paraId="2961B5CB">
    <w:pPr>
      <w:pStyle w:val="6"/>
      <w:jc w:val="right"/>
    </w:pPr>
  </w:p>
  <w:p w14:paraId="2487E9E4">
    <w:pPr>
      <w:pStyle w:val="6"/>
    </w:pPr>
  </w:p>
  <w:p w14:paraId="0D248BB3">
    <w:pPr>
      <w:pStyle w:val="6"/>
    </w:pPr>
  </w:p>
  <w:p w14:paraId="4E100A86">
    <w:pPr>
      <w:pStyle w:val="6"/>
    </w:pPr>
  </w:p>
  <w:p w14:paraId="58708EDE">
    <w:pPr>
      <w:pStyle w:val="6"/>
    </w:pPr>
  </w:p>
  <w:p w14:paraId="7125D2D5">
    <w:pPr>
      <w:pStyle w:val="6"/>
    </w:pPr>
  </w:p>
  <w:p w14:paraId="53161CB4">
    <w:pPr>
      <w:pStyle w:val="6"/>
    </w:pPr>
  </w:p>
  <w:p w14:paraId="125811D1">
    <w:pPr>
      <w:pStyle w:val="6"/>
      <w:jc w:val="right"/>
    </w:pPr>
  </w:p>
  <w:p w14:paraId="57B02C08">
    <w:pPr>
      <w:pStyle w:val="6"/>
      <w:jc w:val="right"/>
    </w:pPr>
    <w:r>
      <w:t>HYP-POP/09/2025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1687699"/>
    <w:multiLevelType w:val="singleLevel"/>
    <w:tmpl w:val="11687699"/>
    <w:lvl w:ilvl="0" w:tentative="0">
      <w:start w:val="4"/>
      <w:numFmt w:val="decimal"/>
      <w:lvlText w:val="%1."/>
      <w:lvlJc w:val="left"/>
      <w:pPr>
        <w:tabs>
          <w:tab w:val="left" w:pos="312"/>
        </w:tabs>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11D4"/>
    <w:rsid w:val="000C6101"/>
    <w:rsid w:val="00142B35"/>
    <w:rsid w:val="00152908"/>
    <w:rsid w:val="0016507F"/>
    <w:rsid w:val="00193412"/>
    <w:rsid w:val="001C7433"/>
    <w:rsid w:val="001C7EFB"/>
    <w:rsid w:val="0021778B"/>
    <w:rsid w:val="00234C5D"/>
    <w:rsid w:val="002459DA"/>
    <w:rsid w:val="00286A59"/>
    <w:rsid w:val="00296209"/>
    <w:rsid w:val="002D56CE"/>
    <w:rsid w:val="003157A8"/>
    <w:rsid w:val="0036155C"/>
    <w:rsid w:val="003D19CA"/>
    <w:rsid w:val="003E5185"/>
    <w:rsid w:val="003F0D4E"/>
    <w:rsid w:val="004272E1"/>
    <w:rsid w:val="0043339A"/>
    <w:rsid w:val="004412FD"/>
    <w:rsid w:val="00442F22"/>
    <w:rsid w:val="00483109"/>
    <w:rsid w:val="004A3392"/>
    <w:rsid w:val="00523108"/>
    <w:rsid w:val="005656A6"/>
    <w:rsid w:val="00571D40"/>
    <w:rsid w:val="00572AAC"/>
    <w:rsid w:val="00584C99"/>
    <w:rsid w:val="005B5131"/>
    <w:rsid w:val="005F2B5B"/>
    <w:rsid w:val="00625272"/>
    <w:rsid w:val="00665155"/>
    <w:rsid w:val="006F1706"/>
    <w:rsid w:val="00710B33"/>
    <w:rsid w:val="00712326"/>
    <w:rsid w:val="00734CF6"/>
    <w:rsid w:val="0074587C"/>
    <w:rsid w:val="00753766"/>
    <w:rsid w:val="007903ED"/>
    <w:rsid w:val="0081007C"/>
    <w:rsid w:val="00814515"/>
    <w:rsid w:val="00816CF6"/>
    <w:rsid w:val="00822BB0"/>
    <w:rsid w:val="008A2A09"/>
    <w:rsid w:val="008D0E47"/>
    <w:rsid w:val="008D4D6D"/>
    <w:rsid w:val="008F3AA2"/>
    <w:rsid w:val="009354C0"/>
    <w:rsid w:val="00993DDB"/>
    <w:rsid w:val="009B1EA5"/>
    <w:rsid w:val="009E73B1"/>
    <w:rsid w:val="00A01D31"/>
    <w:rsid w:val="00A07703"/>
    <w:rsid w:val="00A240CC"/>
    <w:rsid w:val="00A27CDF"/>
    <w:rsid w:val="00A4576D"/>
    <w:rsid w:val="00A77D2A"/>
    <w:rsid w:val="00AA5DE8"/>
    <w:rsid w:val="00B10601"/>
    <w:rsid w:val="00B30783"/>
    <w:rsid w:val="00B87E7A"/>
    <w:rsid w:val="00C17A71"/>
    <w:rsid w:val="00CA436F"/>
    <w:rsid w:val="00CD5CF2"/>
    <w:rsid w:val="00CF0E28"/>
    <w:rsid w:val="00D0641D"/>
    <w:rsid w:val="00D23489"/>
    <w:rsid w:val="00D5304A"/>
    <w:rsid w:val="00D801A2"/>
    <w:rsid w:val="00DE572F"/>
    <w:rsid w:val="00DF038B"/>
    <w:rsid w:val="00E137FD"/>
    <w:rsid w:val="00E47AC5"/>
    <w:rsid w:val="00E837DF"/>
    <w:rsid w:val="00F7120B"/>
    <w:rsid w:val="00FD0ADC"/>
    <w:rsid w:val="00FD68AF"/>
    <w:rsid w:val="02F63498"/>
    <w:rsid w:val="1BAA6AB1"/>
    <w:rsid w:val="3C9D4B97"/>
    <w:rsid w:val="6EA6398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Calibri" w:hAnsi="Calibri" w:eastAsia="SimSun" w:cs="Times New Roman"/>
      <w:sz w:val="22"/>
      <w:szCs w:val="22"/>
      <w:lang w:val="es-MX" w:eastAsia="es-MX"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1303</Words>
  <Characters>7172</Characters>
  <Lines>59</Lines>
  <Paragraphs>16</Paragraphs>
  <TotalTime>102</TotalTime>
  <ScaleCrop>false</ScaleCrop>
  <LinksUpToDate>false</LinksUpToDate>
  <CharactersWithSpaces>8459</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2025-10-17T21:09:01Z</cp:lastPrinted>
  <dcterms:modified xsi:type="dcterms:W3CDTF">2025-10-17T21:22:06Z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C4F23436689D468D8A8DB2359D181C16_12</vt:lpwstr>
  </property>
</Properties>
</file>