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28645175" w:rsidR="00726D98" w:rsidRDefault="00D04830" w:rsidP="00C62B7B">
      <w:pPr>
        <w:jc w:val="right"/>
      </w:pPr>
      <w:r>
        <w:t>PLGR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68851100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D04830">
        <w:rPr>
          <w:b/>
          <w:sz w:val="24"/>
          <w:szCs w:val="24"/>
        </w:rPr>
        <w:t>PADRON, LICENCIAS Y GIROS RESTRINGIDOS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2E7D477F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D04830">
        <w:rPr>
          <w:b/>
          <w:sz w:val="24"/>
          <w:szCs w:val="24"/>
        </w:rPr>
        <w:t xml:space="preserve"> ANGEL BERNARDO SILAHUA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55AC5B28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D04830">
        <w:rPr>
          <w:b/>
          <w:sz w:val="24"/>
          <w:szCs w:val="24"/>
        </w:rPr>
        <w:t>PADRON, LICENCIAS Y GIROS RESTRINGIDOS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04830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136</Words>
  <Characters>751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112</cp:revision>
  <cp:lastPrinted>2025-12-01T17:38:00Z</cp:lastPrinted>
  <dcterms:created xsi:type="dcterms:W3CDTF">2020-04-10T22:31:00Z</dcterms:created>
  <dcterms:modified xsi:type="dcterms:W3CDTF">2025-12-01T17:38:00Z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