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0440ADD9" w:rsidR="004272E1" w:rsidRDefault="00453AA0" w:rsidP="00F95B18">
      <w:pPr>
        <w:jc w:val="right"/>
      </w:pPr>
      <w:r>
        <w:t>RGPC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326683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218AE497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453AA0">
        <w:rPr>
          <w:b/>
          <w:sz w:val="24"/>
          <w:szCs w:val="24"/>
        </w:rPr>
        <w:t>REGLAMENTOS, GOBERNACION Y PUNTOS CONSTITUCIONALES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326683">
        <w:rPr>
          <w:sz w:val="24"/>
          <w:szCs w:val="24"/>
        </w:rPr>
        <w:t>6</w:t>
      </w:r>
      <w:r w:rsidR="00B51A5E">
        <w:rPr>
          <w:sz w:val="24"/>
          <w:szCs w:val="24"/>
        </w:rPr>
        <w:t xml:space="preserve"> dos mil </w:t>
      </w:r>
      <w:r w:rsidR="00326683">
        <w:rPr>
          <w:sz w:val="24"/>
          <w:szCs w:val="24"/>
        </w:rPr>
        <w:t>veintiséis.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7BDAE8A3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326683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A293" w:rsidR="00907145" w:rsidRPr="000F2571" w:rsidRDefault="00453AA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MUNICIPAL LIC. JOSE HERIBERTO GARCIA MURILLO</w:t>
      </w:r>
    </w:p>
    <w:p w14:paraId="38E6BE1C" w14:textId="77777777" w:rsidR="00453AA0" w:rsidRDefault="00735834" w:rsidP="00453AA0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REGLAMENTOS, </w:t>
      </w:r>
    </w:p>
    <w:p w14:paraId="2F3556B3" w14:textId="09DA2C51" w:rsidR="00907145" w:rsidRPr="00453AA0" w:rsidRDefault="00453AA0" w:rsidP="00453AA0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GOBERNACION Y PUNTOS CONSTITUCIONALES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bookmarkStart w:id="0" w:name="_GoBack"/>
      <w:bookmarkEnd w:id="0"/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B0F54"/>
    <w:rsid w:val="002C494C"/>
    <w:rsid w:val="002C5348"/>
    <w:rsid w:val="002D28DE"/>
    <w:rsid w:val="00300526"/>
    <w:rsid w:val="00326683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C141B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2026-04-30T17:59:00Z</cp:lastPrinted>
  <dcterms:created xsi:type="dcterms:W3CDTF">2020-04-10T22:31:00Z</dcterms:created>
  <dcterms:modified xsi:type="dcterms:W3CDTF">2026-04-30T17:59:00Z</dcterms:modified>
</cp:coreProperties>
</file>